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56" w:rsidRDefault="00372DA9" w:rsidP="00A16E56">
      <w:pPr>
        <w:snapToGrid w:val="0"/>
        <w:spacing w:line="360" w:lineRule="auto"/>
        <w:ind w:rightChars="-128" w:right="-269"/>
        <w:jc w:val="center"/>
        <w:rPr>
          <w:rFonts w:hAnsi="宋体"/>
          <w:b/>
          <w:color w:val="000000"/>
          <w:sz w:val="44"/>
          <w:szCs w:val="44"/>
        </w:rPr>
      </w:pPr>
      <w:bookmarkStart w:id="0" w:name="_Toc395461295"/>
      <w:bookmarkStart w:id="1" w:name="_Toc396692661"/>
      <w:bookmarkStart w:id="2" w:name="_Toc396865630"/>
      <w:bookmarkStart w:id="3" w:name="_Toc398157711"/>
      <w:r>
        <w:rPr>
          <w:rFonts w:hAnsi="宋体"/>
          <w:b/>
          <w:noProof/>
          <w:color w:val="000000"/>
          <w:sz w:val="44"/>
          <w:szCs w:val="44"/>
        </w:rPr>
        <w:pict>
          <v:rect id="_x0000_s1026" style="position:absolute;left:0;text-align:left;margin-left:-15.3pt;margin-top:-33.15pt;width:454.05pt;height:32.75pt;z-index:251658240" stroked="f"/>
        </w:pict>
      </w:r>
    </w:p>
    <w:p w:rsidR="00393E8E" w:rsidRDefault="00393E8E" w:rsidP="00A16E56">
      <w:pPr>
        <w:snapToGrid w:val="0"/>
        <w:spacing w:line="360" w:lineRule="auto"/>
        <w:ind w:rightChars="-128" w:right="-269"/>
        <w:jc w:val="center"/>
        <w:rPr>
          <w:rFonts w:hAnsi="宋体"/>
          <w:b/>
          <w:color w:val="000000"/>
          <w:sz w:val="44"/>
          <w:szCs w:val="44"/>
        </w:rPr>
      </w:pPr>
    </w:p>
    <w:p w:rsidR="00A16E56" w:rsidRPr="002655D9" w:rsidRDefault="002655D9" w:rsidP="002655D9">
      <w:pPr>
        <w:snapToGrid w:val="0"/>
        <w:spacing w:line="360" w:lineRule="auto"/>
        <w:ind w:leftChars="-135" w:left="180" w:rightChars="-230" w:right="-483" w:hangingChars="64" w:hanging="463"/>
        <w:jc w:val="center"/>
        <w:rPr>
          <w:rFonts w:hAnsi="宋体"/>
          <w:b/>
          <w:color w:val="000000"/>
          <w:sz w:val="72"/>
          <w:szCs w:val="72"/>
        </w:rPr>
      </w:pPr>
      <w:r w:rsidRPr="002655D9">
        <w:rPr>
          <w:rFonts w:hAnsi="宋体" w:hint="eastAsia"/>
          <w:b/>
          <w:color w:val="000000"/>
          <w:sz w:val="72"/>
          <w:szCs w:val="72"/>
        </w:rPr>
        <w:t>康美特宏远汽车项目</w:t>
      </w:r>
    </w:p>
    <w:p w:rsidR="00A16E56" w:rsidRPr="004A31E5" w:rsidRDefault="00A16E56" w:rsidP="00C02F28">
      <w:pPr>
        <w:tabs>
          <w:tab w:val="center" w:pos="4365"/>
          <w:tab w:val="right" w:pos="8731"/>
        </w:tabs>
        <w:snapToGrid w:val="0"/>
        <w:spacing w:beforeLines="50"/>
        <w:rPr>
          <w:b/>
          <w:color w:val="000000"/>
          <w:sz w:val="84"/>
        </w:rPr>
      </w:pPr>
      <w:r w:rsidRPr="004A31E5">
        <w:rPr>
          <w:b/>
          <w:color w:val="000000"/>
          <w:sz w:val="98"/>
        </w:rPr>
        <w:tab/>
      </w:r>
      <w:r w:rsidRPr="004A31E5">
        <w:rPr>
          <w:rFonts w:hAnsi="宋体"/>
          <w:b/>
          <w:color w:val="000000"/>
          <w:sz w:val="84"/>
        </w:rPr>
        <w:t>环境影响报告书</w:t>
      </w:r>
    </w:p>
    <w:p w:rsidR="00A16E56" w:rsidRDefault="00A16E56" w:rsidP="00A16E56">
      <w:pPr>
        <w:ind w:leftChars="-171" w:left="396" w:hangingChars="171" w:hanging="755"/>
        <w:jc w:val="center"/>
        <w:rPr>
          <w:rFonts w:hAnsi="宋体"/>
          <w:b/>
          <w:color w:val="000000"/>
          <w:sz w:val="44"/>
        </w:rPr>
      </w:pPr>
    </w:p>
    <w:p w:rsidR="00A16E56" w:rsidRPr="004A31E5" w:rsidRDefault="00A16E56" w:rsidP="00A16E56">
      <w:pPr>
        <w:ind w:leftChars="-171" w:left="396" w:hangingChars="171" w:hanging="755"/>
        <w:jc w:val="center"/>
        <w:rPr>
          <w:b/>
          <w:color w:val="000000"/>
          <w:sz w:val="44"/>
        </w:rPr>
      </w:pPr>
      <w:r w:rsidRPr="004A31E5">
        <w:rPr>
          <w:rFonts w:hAnsi="宋体"/>
          <w:b/>
          <w:color w:val="000000"/>
          <w:sz w:val="44"/>
        </w:rPr>
        <w:t>（</w:t>
      </w:r>
      <w:r>
        <w:rPr>
          <w:rFonts w:hAnsi="宋体" w:hint="eastAsia"/>
          <w:b/>
          <w:color w:val="000000"/>
          <w:sz w:val="44"/>
        </w:rPr>
        <w:t>简本</w:t>
      </w:r>
      <w:r w:rsidRPr="004A31E5">
        <w:rPr>
          <w:rFonts w:hAnsi="宋体"/>
          <w:b/>
          <w:color w:val="000000"/>
          <w:sz w:val="44"/>
        </w:rPr>
        <w:t>）</w:t>
      </w:r>
    </w:p>
    <w:p w:rsidR="00A16E56" w:rsidRPr="004A31E5" w:rsidRDefault="00A16E56" w:rsidP="00A16E56">
      <w:pPr>
        <w:ind w:leftChars="-171" w:left="396" w:hangingChars="171" w:hanging="755"/>
        <w:jc w:val="center"/>
        <w:rPr>
          <w:b/>
          <w:color w:val="000000"/>
          <w:sz w:val="44"/>
        </w:rPr>
      </w:pPr>
    </w:p>
    <w:p w:rsidR="00A16E56" w:rsidRPr="004A31E5" w:rsidRDefault="00A16E56" w:rsidP="00A16E56">
      <w:pPr>
        <w:ind w:leftChars="-171" w:left="396" w:hangingChars="171" w:hanging="755"/>
        <w:jc w:val="center"/>
        <w:rPr>
          <w:b/>
          <w:color w:val="000000"/>
          <w:sz w:val="44"/>
        </w:rPr>
      </w:pPr>
    </w:p>
    <w:p w:rsidR="00A16E56" w:rsidRPr="004A31E5" w:rsidRDefault="00A16E56" w:rsidP="00A16E56">
      <w:pPr>
        <w:ind w:leftChars="-171" w:left="396" w:hangingChars="171" w:hanging="755"/>
        <w:jc w:val="center"/>
        <w:rPr>
          <w:b/>
          <w:color w:val="000000"/>
          <w:sz w:val="44"/>
        </w:rPr>
      </w:pPr>
    </w:p>
    <w:p w:rsidR="00A16E56" w:rsidRDefault="00A16E56" w:rsidP="00A16E56">
      <w:pPr>
        <w:ind w:leftChars="-171" w:left="396" w:hangingChars="171" w:hanging="755"/>
        <w:jc w:val="center"/>
        <w:rPr>
          <w:b/>
          <w:color w:val="000000"/>
          <w:sz w:val="44"/>
        </w:rPr>
      </w:pPr>
    </w:p>
    <w:p w:rsidR="00A16E56" w:rsidRDefault="00A16E56" w:rsidP="00A16E56">
      <w:pPr>
        <w:ind w:leftChars="-171" w:left="396" w:hangingChars="171" w:hanging="755"/>
        <w:jc w:val="center"/>
        <w:rPr>
          <w:b/>
          <w:color w:val="000000"/>
          <w:sz w:val="44"/>
        </w:rPr>
      </w:pPr>
    </w:p>
    <w:p w:rsidR="00A16E56" w:rsidRDefault="00A16E56" w:rsidP="00A16E56">
      <w:pPr>
        <w:ind w:leftChars="-171" w:left="396" w:hangingChars="171" w:hanging="755"/>
        <w:jc w:val="center"/>
        <w:rPr>
          <w:b/>
          <w:color w:val="000000"/>
          <w:sz w:val="44"/>
        </w:rPr>
      </w:pPr>
    </w:p>
    <w:p w:rsidR="00A16E56" w:rsidRDefault="00A16E56" w:rsidP="00A16E56">
      <w:pPr>
        <w:ind w:leftChars="-171" w:left="396" w:hangingChars="171" w:hanging="755"/>
        <w:jc w:val="center"/>
        <w:rPr>
          <w:b/>
          <w:color w:val="000000"/>
          <w:sz w:val="44"/>
        </w:rPr>
      </w:pPr>
    </w:p>
    <w:p w:rsidR="00A16E56" w:rsidRPr="004A31E5" w:rsidRDefault="00A16E56" w:rsidP="00A16E56">
      <w:pPr>
        <w:ind w:leftChars="-171" w:left="396" w:hangingChars="171" w:hanging="755"/>
        <w:jc w:val="center"/>
        <w:rPr>
          <w:b/>
          <w:color w:val="000000"/>
          <w:sz w:val="44"/>
        </w:rPr>
      </w:pPr>
    </w:p>
    <w:p w:rsidR="00A16E56" w:rsidRPr="004A31E5" w:rsidRDefault="00A16E56" w:rsidP="00A16E56">
      <w:pPr>
        <w:ind w:leftChars="-171" w:left="396" w:hangingChars="171" w:hanging="755"/>
        <w:jc w:val="center"/>
        <w:rPr>
          <w:b/>
          <w:color w:val="000000"/>
          <w:sz w:val="44"/>
        </w:rPr>
      </w:pPr>
    </w:p>
    <w:p w:rsidR="00A16E56" w:rsidRPr="002655D9" w:rsidRDefault="002655D9" w:rsidP="002655D9">
      <w:pPr>
        <w:spacing w:line="360" w:lineRule="auto"/>
        <w:ind w:firstLineChars="310" w:firstLine="992"/>
        <w:rPr>
          <w:rFonts w:hAnsi="宋体"/>
          <w:color w:val="000000"/>
          <w:sz w:val="32"/>
          <w:szCs w:val="32"/>
        </w:rPr>
      </w:pPr>
      <w:r w:rsidRPr="002655D9">
        <w:rPr>
          <w:rFonts w:hAnsi="宋体" w:hint="eastAsia"/>
          <w:color w:val="000000"/>
          <w:sz w:val="32"/>
          <w:szCs w:val="32"/>
        </w:rPr>
        <w:t>建设单位：东莞中汽宏远汽车有限公司</w:t>
      </w:r>
    </w:p>
    <w:p w:rsidR="00A16E56" w:rsidRPr="004A31E5" w:rsidRDefault="00A16E56" w:rsidP="00A16E56">
      <w:pPr>
        <w:spacing w:line="360" w:lineRule="auto"/>
        <w:ind w:firstLineChars="310" w:firstLine="992"/>
        <w:rPr>
          <w:color w:val="000000"/>
          <w:sz w:val="32"/>
          <w:szCs w:val="32"/>
        </w:rPr>
      </w:pPr>
      <w:r w:rsidRPr="004A31E5">
        <w:rPr>
          <w:rFonts w:hAnsi="宋体"/>
          <w:color w:val="000000"/>
          <w:sz w:val="32"/>
          <w:szCs w:val="32"/>
        </w:rPr>
        <w:t>编制单位：广州市环境保护科学研究院</w:t>
      </w:r>
    </w:p>
    <w:p w:rsidR="00A16E56" w:rsidRDefault="00A16E56" w:rsidP="00A16E56">
      <w:pPr>
        <w:pStyle w:val="af1"/>
        <w:jc w:val="center"/>
        <w:rPr>
          <w:rFonts w:hAnsi="宋体"/>
          <w:b w:val="0"/>
          <w:color w:val="000000"/>
          <w:sz w:val="32"/>
          <w:szCs w:val="32"/>
        </w:rPr>
      </w:pPr>
      <w:r w:rsidRPr="004A31E5">
        <w:rPr>
          <w:b w:val="0"/>
          <w:color w:val="000000"/>
          <w:sz w:val="32"/>
          <w:szCs w:val="32"/>
        </w:rPr>
        <w:t>201</w:t>
      </w:r>
      <w:r>
        <w:rPr>
          <w:rFonts w:hint="eastAsia"/>
          <w:b w:val="0"/>
          <w:color w:val="000000"/>
          <w:sz w:val="32"/>
          <w:szCs w:val="32"/>
        </w:rPr>
        <w:t>5</w:t>
      </w:r>
      <w:r w:rsidRPr="004A31E5">
        <w:rPr>
          <w:rFonts w:hAnsi="宋体"/>
          <w:b w:val="0"/>
          <w:color w:val="000000"/>
          <w:sz w:val="32"/>
          <w:szCs w:val="32"/>
        </w:rPr>
        <w:t>年</w:t>
      </w:r>
      <w:r w:rsidR="002655D9">
        <w:rPr>
          <w:rFonts w:hAnsi="宋体" w:hint="eastAsia"/>
          <w:b w:val="0"/>
          <w:color w:val="000000"/>
          <w:sz w:val="32"/>
          <w:szCs w:val="32"/>
        </w:rPr>
        <w:t>8</w:t>
      </w:r>
      <w:r w:rsidRPr="004A31E5">
        <w:rPr>
          <w:rFonts w:hAnsi="宋体"/>
          <w:b w:val="0"/>
          <w:color w:val="000000"/>
          <w:sz w:val="32"/>
          <w:szCs w:val="32"/>
        </w:rPr>
        <w:t>月</w:t>
      </w:r>
    </w:p>
    <w:p w:rsidR="00A16E56" w:rsidRDefault="00A16E56" w:rsidP="00A16E56"/>
    <w:p w:rsidR="00A16E56" w:rsidRDefault="00A16E56">
      <w:pPr>
        <w:widowControl/>
        <w:jc w:val="left"/>
      </w:pPr>
      <w:r>
        <w:br w:type="page"/>
      </w:r>
    </w:p>
    <w:p w:rsidR="00393E8E" w:rsidRDefault="00393E8E">
      <w:pPr>
        <w:widowControl/>
        <w:jc w:val="left"/>
        <w:sectPr w:rsidR="00393E8E" w:rsidSect="00625403">
          <w:headerReference w:type="default" r:id="rId8"/>
          <w:footerReference w:type="default" r:id="rId9"/>
          <w:pgSz w:w="11906" w:h="16838"/>
          <w:pgMar w:top="1440" w:right="1800" w:bottom="1440" w:left="1800" w:header="851" w:footer="992" w:gutter="0"/>
          <w:pgNumType w:start="1"/>
          <w:cols w:space="425"/>
          <w:docGrid w:type="lines" w:linePitch="312"/>
        </w:sectPr>
      </w:pPr>
    </w:p>
    <w:p w:rsidR="00A16E56" w:rsidRDefault="00A16E56">
      <w:pPr>
        <w:widowControl/>
        <w:jc w:val="left"/>
      </w:pPr>
    </w:p>
    <w:p w:rsidR="00393E8E" w:rsidRDefault="00393E8E">
      <w:pPr>
        <w:widowControl/>
        <w:jc w:val="left"/>
      </w:pPr>
    </w:p>
    <w:p w:rsidR="00A16E56" w:rsidRDefault="00A16E56" w:rsidP="00A16E56">
      <w:pPr>
        <w:jc w:val="center"/>
        <w:rPr>
          <w:b/>
          <w:color w:val="000000"/>
          <w:sz w:val="36"/>
          <w:szCs w:val="36"/>
        </w:rPr>
      </w:pPr>
      <w:r w:rsidRPr="00F9505A">
        <w:rPr>
          <w:rFonts w:hint="eastAsia"/>
          <w:b/>
          <w:color w:val="000000"/>
          <w:sz w:val="36"/>
          <w:szCs w:val="36"/>
        </w:rPr>
        <w:t>目</w:t>
      </w:r>
      <w:r w:rsidRPr="00F9505A">
        <w:rPr>
          <w:rFonts w:hint="eastAsia"/>
          <w:b/>
          <w:color w:val="000000"/>
          <w:sz w:val="36"/>
          <w:szCs w:val="36"/>
        </w:rPr>
        <w:t xml:space="preserve">    </w:t>
      </w:r>
      <w:r w:rsidRPr="00F9505A">
        <w:rPr>
          <w:rFonts w:hint="eastAsia"/>
          <w:b/>
          <w:color w:val="000000"/>
          <w:sz w:val="36"/>
          <w:szCs w:val="36"/>
        </w:rPr>
        <w:t xml:space="preserve">　　录</w:t>
      </w:r>
    </w:p>
    <w:sdt>
      <w:sdtPr>
        <w:rPr>
          <w:rFonts w:ascii="Times New Roman" w:hAnsi="Times New Roman"/>
          <w:b w:val="0"/>
          <w:bCs w:val="0"/>
          <w:color w:val="auto"/>
          <w:kern w:val="2"/>
          <w:sz w:val="21"/>
          <w:szCs w:val="24"/>
          <w:lang w:val="zh-CN"/>
        </w:rPr>
        <w:id w:val="44913835"/>
        <w:docPartObj>
          <w:docPartGallery w:val="Table of Contents"/>
          <w:docPartUnique/>
        </w:docPartObj>
      </w:sdtPr>
      <w:sdtEndPr>
        <w:rPr>
          <w:rFonts w:eastAsiaTheme="minorEastAsia"/>
          <w:sz w:val="28"/>
          <w:szCs w:val="28"/>
          <w:lang w:val="en-US"/>
        </w:rPr>
      </w:sdtEndPr>
      <w:sdtContent>
        <w:p w:rsidR="00054102" w:rsidRDefault="00054102" w:rsidP="00F9505A">
          <w:pPr>
            <w:pStyle w:val="TOC"/>
            <w:jc w:val="center"/>
          </w:pPr>
        </w:p>
        <w:p w:rsidR="008A1643" w:rsidRPr="008A1643" w:rsidRDefault="00372DA9" w:rsidP="008A1643">
          <w:pPr>
            <w:pStyle w:val="11"/>
            <w:tabs>
              <w:tab w:val="right" w:leader="dot" w:pos="8296"/>
            </w:tabs>
            <w:spacing w:line="360" w:lineRule="auto"/>
            <w:rPr>
              <w:rFonts w:eastAsiaTheme="minorEastAsia"/>
              <w:noProof/>
              <w:sz w:val="28"/>
              <w:szCs w:val="28"/>
            </w:rPr>
          </w:pPr>
          <w:r w:rsidRPr="008A1643">
            <w:rPr>
              <w:rFonts w:eastAsiaTheme="minorEastAsia"/>
              <w:color w:val="000000" w:themeColor="text1"/>
              <w:sz w:val="28"/>
              <w:szCs w:val="28"/>
            </w:rPr>
            <w:fldChar w:fldCharType="begin"/>
          </w:r>
          <w:r w:rsidR="00054102" w:rsidRPr="008A1643">
            <w:rPr>
              <w:rFonts w:eastAsiaTheme="minorEastAsia"/>
              <w:color w:val="000000" w:themeColor="text1"/>
              <w:sz w:val="28"/>
              <w:szCs w:val="28"/>
            </w:rPr>
            <w:instrText xml:space="preserve"> TOC \o "1-3" \h \z \u </w:instrText>
          </w:r>
          <w:r w:rsidRPr="008A1643">
            <w:rPr>
              <w:rFonts w:eastAsiaTheme="minorEastAsia"/>
              <w:color w:val="000000" w:themeColor="text1"/>
              <w:sz w:val="28"/>
              <w:szCs w:val="28"/>
            </w:rPr>
            <w:fldChar w:fldCharType="separate"/>
          </w:r>
          <w:hyperlink w:anchor="_Toc427779668" w:history="1">
            <w:r w:rsidR="008A1643" w:rsidRPr="008A1643">
              <w:rPr>
                <w:rStyle w:val="af3"/>
                <w:rFonts w:eastAsiaTheme="minorEastAsia"/>
                <w:noProof/>
                <w:sz w:val="28"/>
                <w:szCs w:val="28"/>
              </w:rPr>
              <w:t>1</w:t>
            </w:r>
            <w:r w:rsidR="008A1643" w:rsidRPr="008A1643">
              <w:rPr>
                <w:rStyle w:val="af3"/>
                <w:rFonts w:eastAsiaTheme="minorEastAsia" w:hAnsiTheme="minorEastAsia"/>
                <w:noProof/>
                <w:sz w:val="28"/>
                <w:szCs w:val="28"/>
              </w:rPr>
              <w:t>项目概况</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_Toc427779668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1</w:t>
            </w:r>
            <w:r w:rsidRPr="008A1643">
              <w:rPr>
                <w:rFonts w:eastAsiaTheme="minorEastAsia"/>
                <w:noProof/>
                <w:webHidden/>
                <w:sz w:val="28"/>
                <w:szCs w:val="28"/>
              </w:rPr>
              <w:fldChar w:fldCharType="end"/>
            </w:r>
          </w:hyperlink>
        </w:p>
        <w:p w:rsidR="008A1643" w:rsidRPr="008A1643" w:rsidRDefault="00372DA9" w:rsidP="008A1643">
          <w:pPr>
            <w:pStyle w:val="11"/>
            <w:tabs>
              <w:tab w:val="right" w:leader="dot" w:pos="8296"/>
            </w:tabs>
            <w:spacing w:line="360" w:lineRule="auto"/>
            <w:rPr>
              <w:rFonts w:eastAsiaTheme="minorEastAsia"/>
              <w:noProof/>
              <w:sz w:val="28"/>
              <w:szCs w:val="28"/>
            </w:rPr>
          </w:pPr>
          <w:hyperlink w:anchor="_Toc427779669" w:history="1">
            <w:r w:rsidR="008A1643" w:rsidRPr="008A1643">
              <w:rPr>
                <w:rStyle w:val="af3"/>
                <w:rFonts w:eastAsiaTheme="minorEastAsia"/>
                <w:noProof/>
                <w:sz w:val="28"/>
                <w:szCs w:val="28"/>
              </w:rPr>
              <w:t>2</w:t>
            </w:r>
            <w:r w:rsidR="008A1643" w:rsidRPr="008A1643">
              <w:rPr>
                <w:rStyle w:val="af3"/>
                <w:rFonts w:eastAsiaTheme="minorEastAsia" w:hAnsiTheme="minorEastAsia"/>
                <w:noProof/>
                <w:sz w:val="28"/>
                <w:szCs w:val="28"/>
              </w:rPr>
              <w:t>环境质量现状监测与评价结论</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_Toc427779669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3</w:t>
            </w:r>
            <w:r w:rsidRPr="008A1643">
              <w:rPr>
                <w:rFonts w:eastAsiaTheme="minorEastAsia"/>
                <w:noProof/>
                <w:webHidden/>
                <w:sz w:val="28"/>
                <w:szCs w:val="28"/>
              </w:rPr>
              <w:fldChar w:fldCharType="end"/>
            </w:r>
          </w:hyperlink>
        </w:p>
        <w:p w:rsidR="008A1643" w:rsidRPr="008A1643" w:rsidRDefault="00372DA9" w:rsidP="008A1643">
          <w:pPr>
            <w:pStyle w:val="11"/>
            <w:tabs>
              <w:tab w:val="right" w:leader="dot" w:pos="8296"/>
            </w:tabs>
            <w:spacing w:line="360" w:lineRule="auto"/>
            <w:rPr>
              <w:rFonts w:eastAsiaTheme="minorEastAsia"/>
              <w:noProof/>
              <w:sz w:val="28"/>
              <w:szCs w:val="28"/>
            </w:rPr>
          </w:pPr>
          <w:hyperlink w:anchor="_Toc427779670" w:history="1">
            <w:r w:rsidR="008A1643" w:rsidRPr="008A1643">
              <w:rPr>
                <w:rStyle w:val="af3"/>
                <w:rFonts w:eastAsiaTheme="minorEastAsia"/>
                <w:noProof/>
                <w:sz w:val="28"/>
                <w:szCs w:val="28"/>
              </w:rPr>
              <w:t>3</w:t>
            </w:r>
            <w:r w:rsidR="008A1643" w:rsidRPr="008A1643">
              <w:rPr>
                <w:rStyle w:val="af3"/>
                <w:rFonts w:eastAsiaTheme="minorEastAsia" w:hAnsiTheme="minorEastAsia"/>
                <w:noProof/>
                <w:sz w:val="28"/>
                <w:szCs w:val="28"/>
              </w:rPr>
              <w:t>环境影响预测与评价结论</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_Toc427779670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4</w:t>
            </w:r>
            <w:r w:rsidRPr="008A1643">
              <w:rPr>
                <w:rFonts w:eastAsiaTheme="minorEastAsia"/>
                <w:noProof/>
                <w:webHidden/>
                <w:sz w:val="28"/>
                <w:szCs w:val="28"/>
              </w:rPr>
              <w:fldChar w:fldCharType="end"/>
            </w:r>
          </w:hyperlink>
        </w:p>
        <w:p w:rsidR="008A1643" w:rsidRPr="008A1643" w:rsidRDefault="00372DA9" w:rsidP="008A1643">
          <w:pPr>
            <w:pStyle w:val="11"/>
            <w:tabs>
              <w:tab w:val="right" w:leader="dot" w:pos="8296"/>
            </w:tabs>
            <w:spacing w:line="360" w:lineRule="auto"/>
            <w:rPr>
              <w:rFonts w:eastAsiaTheme="minorEastAsia"/>
              <w:noProof/>
              <w:sz w:val="28"/>
              <w:szCs w:val="28"/>
            </w:rPr>
          </w:pPr>
          <w:hyperlink w:anchor="_Toc427779671" w:history="1">
            <w:r w:rsidR="008A1643" w:rsidRPr="008A1643">
              <w:rPr>
                <w:rStyle w:val="af3"/>
                <w:rFonts w:eastAsiaTheme="minorEastAsia"/>
                <w:noProof/>
                <w:sz w:val="28"/>
                <w:szCs w:val="28"/>
              </w:rPr>
              <w:t>4</w:t>
            </w:r>
            <w:r w:rsidR="008A1643" w:rsidRPr="008A1643">
              <w:rPr>
                <w:rStyle w:val="af3"/>
                <w:rFonts w:eastAsiaTheme="minorEastAsia" w:hAnsiTheme="minorEastAsia"/>
                <w:noProof/>
                <w:sz w:val="28"/>
                <w:szCs w:val="28"/>
              </w:rPr>
              <w:t>环境风险评价结论</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_Toc427779671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5</w:t>
            </w:r>
            <w:r w:rsidRPr="008A1643">
              <w:rPr>
                <w:rFonts w:eastAsiaTheme="minorEastAsia"/>
                <w:noProof/>
                <w:webHidden/>
                <w:sz w:val="28"/>
                <w:szCs w:val="28"/>
              </w:rPr>
              <w:fldChar w:fldCharType="end"/>
            </w:r>
          </w:hyperlink>
        </w:p>
        <w:p w:rsidR="008A1643" w:rsidRPr="008A1643" w:rsidRDefault="00372DA9" w:rsidP="008A1643">
          <w:pPr>
            <w:pStyle w:val="11"/>
            <w:tabs>
              <w:tab w:val="right" w:leader="dot" w:pos="8296"/>
            </w:tabs>
            <w:spacing w:line="360" w:lineRule="auto"/>
            <w:rPr>
              <w:rFonts w:eastAsiaTheme="minorEastAsia"/>
              <w:noProof/>
              <w:sz w:val="28"/>
              <w:szCs w:val="28"/>
            </w:rPr>
          </w:pPr>
          <w:hyperlink w:anchor="_Toc427779672" w:history="1">
            <w:r w:rsidR="008A1643" w:rsidRPr="008A1643">
              <w:rPr>
                <w:rStyle w:val="af3"/>
                <w:rFonts w:eastAsiaTheme="minorEastAsia"/>
                <w:noProof/>
                <w:sz w:val="28"/>
                <w:szCs w:val="28"/>
              </w:rPr>
              <w:t>5</w:t>
            </w:r>
            <w:r w:rsidR="008A1643" w:rsidRPr="008A1643">
              <w:rPr>
                <w:rStyle w:val="af3"/>
                <w:rFonts w:eastAsiaTheme="minorEastAsia" w:hAnsiTheme="minorEastAsia"/>
                <w:noProof/>
                <w:sz w:val="28"/>
                <w:szCs w:val="28"/>
              </w:rPr>
              <w:t>项目建设法规合理性分析结论</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_Toc427779672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5</w:t>
            </w:r>
            <w:r w:rsidRPr="008A1643">
              <w:rPr>
                <w:rFonts w:eastAsiaTheme="minorEastAsia"/>
                <w:noProof/>
                <w:webHidden/>
                <w:sz w:val="28"/>
                <w:szCs w:val="28"/>
              </w:rPr>
              <w:fldChar w:fldCharType="end"/>
            </w:r>
          </w:hyperlink>
        </w:p>
        <w:p w:rsidR="008A1643" w:rsidRPr="008A1643" w:rsidRDefault="00372DA9" w:rsidP="008A1643">
          <w:pPr>
            <w:pStyle w:val="11"/>
            <w:tabs>
              <w:tab w:val="right" w:leader="dot" w:pos="8296"/>
            </w:tabs>
            <w:spacing w:line="360" w:lineRule="auto"/>
            <w:rPr>
              <w:rFonts w:eastAsiaTheme="minorEastAsia"/>
              <w:noProof/>
              <w:sz w:val="28"/>
              <w:szCs w:val="28"/>
            </w:rPr>
          </w:pPr>
          <w:hyperlink w:anchor="_Toc427779673" w:history="1">
            <w:r w:rsidR="008A1643" w:rsidRPr="008A1643">
              <w:rPr>
                <w:rStyle w:val="af3"/>
                <w:rFonts w:eastAsiaTheme="minorEastAsia"/>
                <w:noProof/>
                <w:sz w:val="28"/>
                <w:szCs w:val="28"/>
              </w:rPr>
              <w:t>6</w:t>
            </w:r>
            <w:r w:rsidR="008A1643" w:rsidRPr="008A1643">
              <w:rPr>
                <w:rStyle w:val="af3"/>
                <w:rFonts w:eastAsiaTheme="minorEastAsia" w:hAnsiTheme="minorEastAsia"/>
                <w:noProof/>
                <w:sz w:val="28"/>
                <w:szCs w:val="28"/>
              </w:rPr>
              <w:t>环境保护措施与对策</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_Toc427779673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6</w:t>
            </w:r>
            <w:r w:rsidRPr="008A1643">
              <w:rPr>
                <w:rFonts w:eastAsiaTheme="minorEastAsia"/>
                <w:noProof/>
                <w:webHidden/>
                <w:sz w:val="28"/>
                <w:szCs w:val="28"/>
              </w:rPr>
              <w:fldChar w:fldCharType="end"/>
            </w:r>
          </w:hyperlink>
        </w:p>
        <w:p w:rsidR="008A1643" w:rsidRPr="008A1643" w:rsidRDefault="00372DA9" w:rsidP="008A1643">
          <w:pPr>
            <w:pStyle w:val="11"/>
            <w:tabs>
              <w:tab w:val="right" w:leader="dot" w:pos="8296"/>
            </w:tabs>
            <w:spacing w:line="360" w:lineRule="auto"/>
            <w:rPr>
              <w:rFonts w:eastAsiaTheme="minorEastAsia"/>
              <w:noProof/>
              <w:sz w:val="28"/>
              <w:szCs w:val="28"/>
            </w:rPr>
          </w:pPr>
          <w:hyperlink w:anchor="_Toc427779674" w:history="1">
            <w:r w:rsidR="008A1643" w:rsidRPr="008A1643">
              <w:rPr>
                <w:rStyle w:val="af3"/>
                <w:rFonts w:eastAsiaTheme="minorEastAsia"/>
                <w:noProof/>
                <w:sz w:val="28"/>
                <w:szCs w:val="28"/>
              </w:rPr>
              <w:t>7</w:t>
            </w:r>
            <w:r w:rsidR="008A1643" w:rsidRPr="008A1643">
              <w:rPr>
                <w:rStyle w:val="af3"/>
                <w:rFonts w:eastAsiaTheme="minorEastAsia" w:hAnsiTheme="minorEastAsia"/>
                <w:noProof/>
                <w:sz w:val="28"/>
                <w:szCs w:val="28"/>
              </w:rPr>
              <w:t>清洁生产评价结论</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_Toc427779674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8</w:t>
            </w:r>
            <w:r w:rsidRPr="008A1643">
              <w:rPr>
                <w:rFonts w:eastAsiaTheme="minorEastAsia"/>
                <w:noProof/>
                <w:webHidden/>
                <w:sz w:val="28"/>
                <w:szCs w:val="28"/>
              </w:rPr>
              <w:fldChar w:fldCharType="end"/>
            </w:r>
          </w:hyperlink>
        </w:p>
        <w:p w:rsidR="008A1643" w:rsidRPr="008A1643" w:rsidRDefault="00372DA9" w:rsidP="008A1643">
          <w:pPr>
            <w:pStyle w:val="11"/>
            <w:tabs>
              <w:tab w:val="right" w:leader="dot" w:pos="8296"/>
            </w:tabs>
            <w:spacing w:line="360" w:lineRule="auto"/>
            <w:rPr>
              <w:rFonts w:eastAsiaTheme="minorEastAsia"/>
              <w:noProof/>
              <w:sz w:val="28"/>
              <w:szCs w:val="28"/>
            </w:rPr>
          </w:pPr>
          <w:hyperlink w:anchor="_Toc427779675" w:history="1">
            <w:r w:rsidR="008A1643" w:rsidRPr="008A1643">
              <w:rPr>
                <w:rStyle w:val="af3"/>
                <w:rFonts w:eastAsiaTheme="minorEastAsia"/>
                <w:noProof/>
                <w:sz w:val="28"/>
                <w:szCs w:val="28"/>
              </w:rPr>
              <w:t>8</w:t>
            </w:r>
            <w:r w:rsidR="008A1643" w:rsidRPr="008A1643">
              <w:rPr>
                <w:rStyle w:val="af3"/>
                <w:rFonts w:eastAsiaTheme="minorEastAsia" w:hAnsiTheme="minorEastAsia"/>
                <w:noProof/>
                <w:sz w:val="28"/>
                <w:szCs w:val="28"/>
              </w:rPr>
              <w:t>综合结论</w:t>
            </w:r>
            <w:r w:rsidR="008A1643" w:rsidRPr="008A1643">
              <w:rPr>
                <w:rFonts w:eastAsiaTheme="minorEastAsia"/>
                <w:noProof/>
                <w:webHidden/>
                <w:sz w:val="28"/>
                <w:szCs w:val="28"/>
              </w:rPr>
              <w:tab/>
            </w:r>
            <w:r w:rsidRPr="008A1643">
              <w:rPr>
                <w:rFonts w:eastAsiaTheme="minorEastAsia"/>
                <w:noProof/>
                <w:webHidden/>
                <w:sz w:val="28"/>
                <w:szCs w:val="28"/>
              </w:rPr>
              <w:fldChar w:fldCharType="begin"/>
            </w:r>
            <w:r w:rsidR="008A1643" w:rsidRPr="008A1643">
              <w:rPr>
                <w:rFonts w:eastAsiaTheme="minorEastAsia"/>
                <w:noProof/>
                <w:webHidden/>
                <w:sz w:val="28"/>
                <w:szCs w:val="28"/>
              </w:rPr>
              <w:instrText xml:space="preserve"> PAGEREF _Toc427779675 \h </w:instrText>
            </w:r>
            <w:r w:rsidRPr="008A1643">
              <w:rPr>
                <w:rFonts w:eastAsiaTheme="minorEastAsia"/>
                <w:noProof/>
                <w:webHidden/>
                <w:sz w:val="28"/>
                <w:szCs w:val="28"/>
              </w:rPr>
            </w:r>
            <w:r w:rsidRPr="008A1643">
              <w:rPr>
                <w:rFonts w:eastAsiaTheme="minorEastAsia"/>
                <w:noProof/>
                <w:webHidden/>
                <w:sz w:val="28"/>
                <w:szCs w:val="28"/>
              </w:rPr>
              <w:fldChar w:fldCharType="separate"/>
            </w:r>
            <w:r w:rsidR="008A1643" w:rsidRPr="008A1643">
              <w:rPr>
                <w:rFonts w:eastAsiaTheme="minorEastAsia"/>
                <w:noProof/>
                <w:webHidden/>
                <w:sz w:val="28"/>
                <w:szCs w:val="28"/>
              </w:rPr>
              <w:t>8</w:t>
            </w:r>
            <w:r w:rsidRPr="008A1643">
              <w:rPr>
                <w:rFonts w:eastAsiaTheme="minorEastAsia"/>
                <w:noProof/>
                <w:webHidden/>
                <w:sz w:val="28"/>
                <w:szCs w:val="28"/>
              </w:rPr>
              <w:fldChar w:fldCharType="end"/>
            </w:r>
          </w:hyperlink>
        </w:p>
        <w:p w:rsidR="00054102" w:rsidRPr="008A1643" w:rsidRDefault="00372DA9" w:rsidP="008A1643">
          <w:pPr>
            <w:spacing w:line="360" w:lineRule="auto"/>
            <w:rPr>
              <w:rFonts w:eastAsiaTheme="minorEastAsia"/>
              <w:sz w:val="28"/>
              <w:szCs w:val="28"/>
            </w:rPr>
          </w:pPr>
          <w:r w:rsidRPr="008A1643">
            <w:rPr>
              <w:rFonts w:eastAsiaTheme="minorEastAsia"/>
              <w:color w:val="000000" w:themeColor="text1"/>
              <w:sz w:val="28"/>
              <w:szCs w:val="28"/>
            </w:rPr>
            <w:fldChar w:fldCharType="end"/>
          </w:r>
        </w:p>
      </w:sdtContent>
    </w:sdt>
    <w:p w:rsidR="00A16E56" w:rsidRDefault="00A16E56">
      <w:pPr>
        <w:widowControl/>
        <w:jc w:val="left"/>
      </w:pPr>
    </w:p>
    <w:p w:rsidR="00A16E56" w:rsidRDefault="00A16E56" w:rsidP="00A16E56">
      <w:pPr>
        <w:sectPr w:rsidR="00A16E56" w:rsidSect="00393E8E">
          <w:pgSz w:w="11906" w:h="16838"/>
          <w:pgMar w:top="1440" w:right="1800" w:bottom="1440" w:left="1800" w:header="851" w:footer="992" w:gutter="0"/>
          <w:pgNumType w:start="1"/>
          <w:cols w:space="425"/>
          <w:docGrid w:type="lines" w:linePitch="312"/>
        </w:sectPr>
      </w:pPr>
    </w:p>
    <w:p w:rsidR="00A16E56" w:rsidRDefault="00A16E56" w:rsidP="00A16E56"/>
    <w:p w:rsidR="006F4B60" w:rsidRPr="00D64097" w:rsidRDefault="006F4B60" w:rsidP="00F47534">
      <w:pPr>
        <w:pStyle w:val="1"/>
      </w:pPr>
      <w:bookmarkStart w:id="4" w:name="_Toc395461296"/>
      <w:bookmarkStart w:id="5" w:name="_Toc396692662"/>
      <w:bookmarkStart w:id="6" w:name="_Toc396865631"/>
      <w:bookmarkStart w:id="7" w:name="_Toc398157712"/>
      <w:bookmarkStart w:id="8" w:name="_Toc427779668"/>
      <w:bookmarkEnd w:id="0"/>
      <w:bookmarkEnd w:id="1"/>
      <w:bookmarkEnd w:id="2"/>
      <w:bookmarkEnd w:id="3"/>
      <w:r w:rsidRPr="00D64097">
        <w:t>1</w:t>
      </w:r>
      <w:r w:rsidRPr="00D64097">
        <w:t>项目概况</w:t>
      </w:r>
      <w:bookmarkEnd w:id="4"/>
      <w:bookmarkEnd w:id="5"/>
      <w:bookmarkEnd w:id="6"/>
      <w:bookmarkEnd w:id="7"/>
      <w:bookmarkEnd w:id="8"/>
      <w:r w:rsidRPr="00D64097">
        <w:t xml:space="preserve">  </w:t>
      </w:r>
    </w:p>
    <w:p w:rsidR="006F4B60" w:rsidRPr="00F00B49" w:rsidRDefault="006F4B60" w:rsidP="00AF2B47">
      <w:pPr>
        <w:pStyle w:val="a9"/>
        <w:numPr>
          <w:ilvl w:val="0"/>
          <w:numId w:val="7"/>
        </w:numPr>
        <w:snapToGrid w:val="0"/>
        <w:spacing w:line="360" w:lineRule="auto"/>
        <w:ind w:firstLineChars="0"/>
        <w:rPr>
          <w:color w:val="000000" w:themeColor="text1"/>
          <w:sz w:val="28"/>
          <w:szCs w:val="28"/>
        </w:rPr>
      </w:pPr>
      <w:r w:rsidRPr="00F00B49">
        <w:rPr>
          <w:rFonts w:hint="eastAsia"/>
          <w:b/>
          <w:color w:val="000000" w:themeColor="text1"/>
          <w:sz w:val="28"/>
          <w:szCs w:val="28"/>
        </w:rPr>
        <w:t>项目名称：</w:t>
      </w:r>
      <w:r w:rsidR="00146A40" w:rsidRPr="00146A40">
        <w:rPr>
          <w:rFonts w:ascii="Times New Roman" w:hAnsi="宋体" w:hint="eastAsia"/>
          <w:color w:val="000000"/>
          <w:sz w:val="28"/>
          <w:szCs w:val="28"/>
        </w:rPr>
        <w:t>康美特宏远汽车项目</w:t>
      </w:r>
      <w:r w:rsidRPr="00F00B49">
        <w:rPr>
          <w:rFonts w:hint="eastAsia"/>
          <w:color w:val="000000" w:themeColor="text1"/>
          <w:sz w:val="28"/>
          <w:szCs w:val="28"/>
        </w:rPr>
        <w:t>。</w:t>
      </w:r>
    </w:p>
    <w:p w:rsidR="00AF2B47" w:rsidRPr="00F00B49" w:rsidRDefault="00AF2B47" w:rsidP="00AF2B47">
      <w:pPr>
        <w:pStyle w:val="a9"/>
        <w:numPr>
          <w:ilvl w:val="0"/>
          <w:numId w:val="7"/>
        </w:numPr>
        <w:snapToGrid w:val="0"/>
        <w:spacing w:line="360" w:lineRule="auto"/>
        <w:ind w:firstLineChars="0"/>
        <w:rPr>
          <w:color w:val="000000" w:themeColor="text1"/>
          <w:sz w:val="28"/>
          <w:szCs w:val="28"/>
        </w:rPr>
      </w:pPr>
      <w:r w:rsidRPr="00F00B49">
        <w:rPr>
          <w:rFonts w:hint="eastAsia"/>
          <w:b/>
          <w:color w:val="000000" w:themeColor="text1"/>
          <w:sz w:val="28"/>
          <w:szCs w:val="28"/>
        </w:rPr>
        <w:t>地理位置</w:t>
      </w:r>
    </w:p>
    <w:p w:rsidR="00AF2B47" w:rsidRPr="00146A40" w:rsidRDefault="00146A40" w:rsidP="00146A40">
      <w:pPr>
        <w:snapToGrid w:val="0"/>
        <w:spacing w:line="360" w:lineRule="auto"/>
        <w:ind w:left="-142" w:firstLineChars="259" w:firstLine="725"/>
        <w:rPr>
          <w:color w:val="000000"/>
          <w:sz w:val="28"/>
          <w:szCs w:val="28"/>
        </w:rPr>
      </w:pPr>
      <w:r w:rsidRPr="00146A40">
        <w:rPr>
          <w:rFonts w:hAnsi="宋体"/>
          <w:color w:val="000000"/>
          <w:sz w:val="28"/>
          <w:szCs w:val="28"/>
        </w:rPr>
        <w:t>厂区</w:t>
      </w:r>
      <w:r w:rsidRPr="00146A40">
        <w:rPr>
          <w:rFonts w:hAnsi="宋体" w:hint="eastAsia"/>
          <w:color w:val="000000"/>
          <w:sz w:val="28"/>
          <w:szCs w:val="28"/>
        </w:rPr>
        <w:t>地址为广东省东莞市麻涌镇进港南路，位于进港南路与进港中路交界处东北部，</w:t>
      </w:r>
      <w:r w:rsidRPr="00146A40">
        <w:rPr>
          <w:rFonts w:hAnsi="宋体" w:hint="eastAsia"/>
          <w:sz w:val="28"/>
          <w:szCs w:val="28"/>
        </w:rPr>
        <w:t>厂区中心地理坐标为北纬</w:t>
      </w:r>
      <w:r w:rsidRPr="00146A40">
        <w:rPr>
          <w:rFonts w:hAnsi="宋体"/>
          <w:sz w:val="28"/>
          <w:szCs w:val="28"/>
        </w:rPr>
        <w:t>22</w:t>
      </w:r>
      <w:r w:rsidRPr="00146A40">
        <w:rPr>
          <w:rFonts w:hAnsi="宋体"/>
          <w:sz w:val="28"/>
          <w:szCs w:val="28"/>
        </w:rPr>
        <w:t>°</w:t>
      </w:r>
      <w:r w:rsidRPr="00146A40">
        <w:rPr>
          <w:rFonts w:hAnsi="宋体" w:hint="eastAsia"/>
          <w:sz w:val="28"/>
          <w:szCs w:val="28"/>
        </w:rPr>
        <w:t>97</w:t>
      </w:r>
      <w:r w:rsidRPr="00146A40">
        <w:rPr>
          <w:rFonts w:hAnsi="宋体"/>
          <w:sz w:val="28"/>
          <w:szCs w:val="28"/>
        </w:rPr>
        <w:t>′</w:t>
      </w:r>
      <w:r w:rsidRPr="00146A40">
        <w:rPr>
          <w:rFonts w:hAnsi="宋体" w:hint="eastAsia"/>
          <w:sz w:val="28"/>
          <w:szCs w:val="28"/>
        </w:rPr>
        <w:t>96</w:t>
      </w:r>
      <w:r w:rsidRPr="00146A40">
        <w:rPr>
          <w:rFonts w:hAnsi="宋体"/>
          <w:sz w:val="28"/>
          <w:szCs w:val="28"/>
        </w:rPr>
        <w:t>″</w:t>
      </w:r>
      <w:r w:rsidRPr="00146A40">
        <w:rPr>
          <w:rFonts w:hAnsi="宋体" w:hint="eastAsia"/>
          <w:sz w:val="28"/>
          <w:szCs w:val="28"/>
        </w:rPr>
        <w:t>，东经</w:t>
      </w:r>
      <w:r w:rsidRPr="00146A40">
        <w:rPr>
          <w:rFonts w:hAnsi="宋体" w:hint="eastAsia"/>
          <w:sz w:val="28"/>
          <w:szCs w:val="28"/>
        </w:rPr>
        <w:t>113</w:t>
      </w:r>
      <w:r w:rsidRPr="00146A40">
        <w:rPr>
          <w:rFonts w:hAnsi="宋体"/>
          <w:sz w:val="28"/>
          <w:szCs w:val="28"/>
        </w:rPr>
        <w:t>°</w:t>
      </w:r>
      <w:r w:rsidRPr="00146A40">
        <w:rPr>
          <w:rFonts w:hAnsi="宋体" w:hint="eastAsia"/>
          <w:sz w:val="28"/>
          <w:szCs w:val="28"/>
        </w:rPr>
        <w:t>55</w:t>
      </w:r>
      <w:r w:rsidRPr="00146A40">
        <w:rPr>
          <w:rFonts w:hAnsi="宋体"/>
          <w:sz w:val="28"/>
          <w:szCs w:val="28"/>
        </w:rPr>
        <w:t>′</w:t>
      </w:r>
      <w:r w:rsidRPr="00146A40">
        <w:rPr>
          <w:rFonts w:hAnsi="宋体" w:hint="eastAsia"/>
          <w:sz w:val="28"/>
          <w:szCs w:val="28"/>
        </w:rPr>
        <w:t>79</w:t>
      </w:r>
      <w:r w:rsidRPr="00146A40">
        <w:rPr>
          <w:rFonts w:hAnsi="宋体"/>
          <w:sz w:val="28"/>
          <w:szCs w:val="28"/>
        </w:rPr>
        <w:t>″</w:t>
      </w:r>
      <w:r w:rsidR="00AF2B47" w:rsidRPr="00146A40">
        <w:rPr>
          <w:rFonts w:hint="eastAsia"/>
          <w:color w:val="000000"/>
          <w:sz w:val="28"/>
          <w:szCs w:val="28"/>
        </w:rPr>
        <w:t>。</w:t>
      </w:r>
    </w:p>
    <w:p w:rsidR="00950977" w:rsidRPr="00F00B49" w:rsidRDefault="00146A40" w:rsidP="00950977">
      <w:pPr>
        <w:snapToGrid w:val="0"/>
        <w:spacing w:line="360" w:lineRule="auto"/>
        <w:ind w:left="-142"/>
        <w:rPr>
          <w:color w:val="000000"/>
          <w:sz w:val="28"/>
          <w:szCs w:val="28"/>
        </w:rPr>
      </w:pPr>
      <w:r>
        <w:rPr>
          <w:rFonts w:hint="eastAsia"/>
          <w:noProof/>
          <w:color w:val="000000"/>
          <w:sz w:val="28"/>
          <w:szCs w:val="28"/>
        </w:rPr>
        <w:drawing>
          <wp:inline distT="0" distB="0" distL="0" distR="0">
            <wp:extent cx="5245956" cy="5950424"/>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49201" cy="5954104"/>
                    </a:xfrm>
                    <a:prstGeom prst="rect">
                      <a:avLst/>
                    </a:prstGeom>
                    <a:noFill/>
                    <a:ln w="9525">
                      <a:noFill/>
                      <a:miter lim="800000"/>
                      <a:headEnd/>
                      <a:tailEnd/>
                    </a:ln>
                  </pic:spPr>
                </pic:pic>
              </a:graphicData>
            </a:graphic>
          </wp:inline>
        </w:drawing>
      </w:r>
    </w:p>
    <w:p w:rsidR="00950977" w:rsidRPr="00F00B49" w:rsidRDefault="00950977" w:rsidP="00950977">
      <w:pPr>
        <w:snapToGrid w:val="0"/>
        <w:spacing w:line="420" w:lineRule="exact"/>
        <w:ind w:firstLine="480"/>
        <w:jc w:val="center"/>
        <w:rPr>
          <w:color w:val="000000"/>
          <w:sz w:val="28"/>
          <w:szCs w:val="28"/>
        </w:rPr>
      </w:pPr>
      <w:r w:rsidRPr="00F00B49">
        <w:rPr>
          <w:rFonts w:hint="eastAsia"/>
          <w:color w:val="000000"/>
          <w:sz w:val="28"/>
          <w:szCs w:val="28"/>
        </w:rPr>
        <w:t>图</w:t>
      </w:r>
      <w:r w:rsidRPr="00F00B49">
        <w:rPr>
          <w:rFonts w:hint="eastAsia"/>
          <w:color w:val="000000"/>
          <w:sz w:val="28"/>
          <w:szCs w:val="28"/>
        </w:rPr>
        <w:t>1</w:t>
      </w:r>
      <w:r w:rsidR="004907EE">
        <w:rPr>
          <w:rFonts w:hint="eastAsia"/>
          <w:color w:val="000000"/>
          <w:sz w:val="28"/>
          <w:szCs w:val="28"/>
        </w:rPr>
        <w:t>-1</w:t>
      </w:r>
      <w:r w:rsidRPr="00F00B49">
        <w:rPr>
          <w:rFonts w:hint="eastAsia"/>
          <w:color w:val="000000"/>
          <w:sz w:val="28"/>
          <w:szCs w:val="28"/>
        </w:rPr>
        <w:t xml:space="preserve">　　本项目地理位置示意图</w:t>
      </w:r>
    </w:p>
    <w:p w:rsidR="00950977" w:rsidRPr="00F00B49" w:rsidRDefault="00950977" w:rsidP="00F00B49">
      <w:pPr>
        <w:snapToGrid w:val="0"/>
        <w:spacing w:line="360" w:lineRule="auto"/>
        <w:ind w:left="-142" w:firstLineChars="259" w:firstLine="725"/>
        <w:rPr>
          <w:color w:val="000000"/>
          <w:sz w:val="28"/>
          <w:szCs w:val="28"/>
        </w:rPr>
      </w:pPr>
    </w:p>
    <w:p w:rsidR="006F4B60" w:rsidRPr="00F00B49" w:rsidRDefault="00AF2B47" w:rsidP="006F4B60">
      <w:pPr>
        <w:snapToGrid w:val="0"/>
        <w:spacing w:line="360" w:lineRule="auto"/>
        <w:ind w:firstLine="480"/>
        <w:rPr>
          <w:b/>
          <w:color w:val="000000" w:themeColor="text1"/>
          <w:sz w:val="28"/>
          <w:szCs w:val="28"/>
        </w:rPr>
      </w:pPr>
      <w:r w:rsidRPr="00F00B49">
        <w:rPr>
          <w:rFonts w:hint="eastAsia"/>
          <w:b/>
          <w:color w:val="000000" w:themeColor="text1"/>
          <w:sz w:val="28"/>
          <w:szCs w:val="28"/>
        </w:rPr>
        <w:t>（</w:t>
      </w:r>
      <w:r w:rsidRPr="00F00B49">
        <w:rPr>
          <w:rFonts w:hint="eastAsia"/>
          <w:b/>
          <w:color w:val="000000" w:themeColor="text1"/>
          <w:sz w:val="28"/>
          <w:szCs w:val="28"/>
        </w:rPr>
        <w:t>3</w:t>
      </w:r>
      <w:r w:rsidRPr="00F00B49">
        <w:rPr>
          <w:rFonts w:hint="eastAsia"/>
          <w:b/>
          <w:color w:val="000000" w:themeColor="text1"/>
          <w:sz w:val="28"/>
          <w:szCs w:val="28"/>
        </w:rPr>
        <w:t>）</w:t>
      </w:r>
      <w:r w:rsidR="006F4B60" w:rsidRPr="00F00B49">
        <w:rPr>
          <w:rFonts w:hint="eastAsia"/>
          <w:b/>
          <w:color w:val="000000" w:themeColor="text1"/>
          <w:sz w:val="28"/>
          <w:szCs w:val="28"/>
        </w:rPr>
        <w:t>建设规模及产品方案</w:t>
      </w:r>
    </w:p>
    <w:p w:rsidR="006F4B60"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本项目生产纲领为年产</w:t>
      </w:r>
      <w:r w:rsidRPr="00CD77F9">
        <w:rPr>
          <w:rFonts w:hAnsi="宋体" w:hint="eastAsia"/>
          <w:snapToGrid w:val="0"/>
          <w:sz w:val="28"/>
          <w:szCs w:val="28"/>
        </w:rPr>
        <w:t>3000</w:t>
      </w:r>
      <w:r w:rsidRPr="00CD77F9">
        <w:rPr>
          <w:rFonts w:hAnsi="宋体" w:hint="eastAsia"/>
          <w:snapToGrid w:val="0"/>
          <w:sz w:val="28"/>
          <w:szCs w:val="28"/>
        </w:rPr>
        <w:t>辆大中型客车，产品方案为</w:t>
      </w:r>
      <w:r w:rsidRPr="00CD77F9">
        <w:rPr>
          <w:rFonts w:hAnsi="宋体" w:hint="eastAsia"/>
          <w:snapToGrid w:val="0"/>
          <w:sz w:val="28"/>
          <w:szCs w:val="28"/>
        </w:rPr>
        <w:t>2500</w:t>
      </w:r>
      <w:r w:rsidRPr="00CD77F9">
        <w:rPr>
          <w:rFonts w:hAnsi="宋体" w:hint="eastAsia"/>
          <w:snapToGrid w:val="0"/>
          <w:sz w:val="28"/>
          <w:szCs w:val="28"/>
        </w:rPr>
        <w:t>辆</w:t>
      </w:r>
      <w:r w:rsidRPr="00CD77F9">
        <w:rPr>
          <w:rFonts w:hAnsi="宋体"/>
          <w:snapToGrid w:val="0"/>
          <w:sz w:val="28"/>
          <w:szCs w:val="28"/>
        </w:rPr>
        <w:t>纯电动、</w:t>
      </w:r>
      <w:r w:rsidRPr="00CD77F9">
        <w:rPr>
          <w:rFonts w:hAnsi="宋体" w:hint="eastAsia"/>
          <w:snapToGrid w:val="0"/>
          <w:sz w:val="28"/>
          <w:szCs w:val="28"/>
        </w:rPr>
        <w:t>油电</w:t>
      </w:r>
      <w:r w:rsidRPr="00CD77F9">
        <w:rPr>
          <w:rFonts w:hAnsi="宋体"/>
          <w:snapToGrid w:val="0"/>
          <w:sz w:val="28"/>
          <w:szCs w:val="28"/>
        </w:rPr>
        <w:t>混合动力等新能源</w:t>
      </w:r>
      <w:r w:rsidRPr="00CD77F9">
        <w:rPr>
          <w:rFonts w:hAnsi="宋体" w:hint="eastAsia"/>
          <w:snapToGrid w:val="0"/>
          <w:sz w:val="28"/>
          <w:szCs w:val="28"/>
        </w:rPr>
        <w:t>客车和</w:t>
      </w:r>
      <w:r w:rsidRPr="00CD77F9">
        <w:rPr>
          <w:rFonts w:hAnsi="宋体" w:hint="eastAsia"/>
          <w:snapToGrid w:val="0"/>
          <w:sz w:val="28"/>
          <w:szCs w:val="28"/>
        </w:rPr>
        <w:t>500</w:t>
      </w:r>
      <w:r w:rsidRPr="00CD77F9">
        <w:rPr>
          <w:rFonts w:hAnsi="宋体" w:hint="eastAsia"/>
          <w:snapToGrid w:val="0"/>
          <w:sz w:val="28"/>
          <w:szCs w:val="28"/>
        </w:rPr>
        <w:t>辆燃油客车</w:t>
      </w:r>
      <w:r w:rsidRPr="00CD77F9">
        <w:rPr>
          <w:rFonts w:hAnsi="宋体"/>
          <w:snapToGrid w:val="0"/>
          <w:sz w:val="28"/>
          <w:szCs w:val="28"/>
        </w:rPr>
        <w:t>。</w:t>
      </w:r>
    </w:p>
    <w:p w:rsidR="003968D6" w:rsidRPr="00CD77F9" w:rsidRDefault="003968D6" w:rsidP="00CD77F9">
      <w:pPr>
        <w:snapToGrid w:val="0"/>
        <w:spacing w:line="360" w:lineRule="auto"/>
        <w:ind w:firstLineChars="176" w:firstLine="493"/>
        <w:rPr>
          <w:rFonts w:hAnsi="宋体"/>
          <w:snapToGrid w:val="0"/>
          <w:sz w:val="28"/>
          <w:szCs w:val="28"/>
        </w:rPr>
      </w:pPr>
    </w:p>
    <w:p w:rsidR="006F4B60" w:rsidRPr="00F00B49" w:rsidRDefault="006F4B60" w:rsidP="004907EE">
      <w:pPr>
        <w:snapToGrid w:val="0"/>
        <w:spacing w:line="360" w:lineRule="auto"/>
        <w:ind w:firstLineChars="200" w:firstLine="562"/>
        <w:rPr>
          <w:b/>
          <w:color w:val="000000"/>
          <w:sz w:val="28"/>
          <w:szCs w:val="28"/>
        </w:rPr>
      </w:pPr>
      <w:r w:rsidRPr="00F00B49">
        <w:rPr>
          <w:rFonts w:hint="eastAsia"/>
          <w:b/>
          <w:color w:val="000000"/>
          <w:sz w:val="28"/>
          <w:szCs w:val="28"/>
        </w:rPr>
        <w:t>（</w:t>
      </w:r>
      <w:r w:rsidR="00AF2B47" w:rsidRPr="00F00B49">
        <w:rPr>
          <w:rFonts w:hint="eastAsia"/>
          <w:b/>
          <w:color w:val="000000"/>
          <w:sz w:val="28"/>
          <w:szCs w:val="28"/>
        </w:rPr>
        <w:t>4</w:t>
      </w:r>
      <w:r w:rsidRPr="00F00B49">
        <w:rPr>
          <w:rFonts w:hint="eastAsia"/>
          <w:b/>
          <w:color w:val="000000"/>
          <w:sz w:val="28"/>
          <w:szCs w:val="28"/>
        </w:rPr>
        <w:t>）建设内容</w:t>
      </w:r>
    </w:p>
    <w:p w:rsidR="00CD77F9"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厂区规划用地面积为</w:t>
      </w:r>
      <w:r w:rsidRPr="00CD77F9">
        <w:rPr>
          <w:rFonts w:hAnsi="宋体" w:hint="eastAsia"/>
          <w:snapToGrid w:val="0"/>
          <w:sz w:val="28"/>
          <w:szCs w:val="28"/>
        </w:rPr>
        <w:t>24.4</w:t>
      </w:r>
      <w:r w:rsidRPr="00CD77F9">
        <w:rPr>
          <w:rFonts w:hAnsi="宋体" w:hint="eastAsia"/>
          <w:snapToGrid w:val="0"/>
          <w:sz w:val="28"/>
          <w:szCs w:val="28"/>
        </w:rPr>
        <w:t>公顷</w:t>
      </w:r>
      <w:r w:rsidRPr="00CD77F9">
        <w:rPr>
          <w:rFonts w:hAnsi="宋体" w:hint="eastAsia"/>
          <w:snapToGrid w:val="0"/>
          <w:sz w:val="28"/>
          <w:szCs w:val="28"/>
        </w:rPr>
        <w:t>m</w:t>
      </w:r>
      <w:r w:rsidRPr="00CD77F9">
        <w:rPr>
          <w:rFonts w:hAnsi="宋体" w:hint="eastAsia"/>
          <w:snapToGrid w:val="0"/>
          <w:sz w:val="28"/>
          <w:szCs w:val="28"/>
          <w:vertAlign w:val="superscript"/>
        </w:rPr>
        <w:t>2</w:t>
      </w:r>
      <w:r w:rsidRPr="00CD77F9">
        <w:rPr>
          <w:rFonts w:hAnsi="宋体" w:hint="eastAsia"/>
          <w:snapToGrid w:val="0"/>
          <w:sz w:val="28"/>
          <w:szCs w:val="28"/>
        </w:rPr>
        <w:t>（约</w:t>
      </w:r>
      <w:r w:rsidRPr="00CD77F9">
        <w:rPr>
          <w:rFonts w:hAnsi="宋体" w:hint="eastAsia"/>
          <w:snapToGrid w:val="0"/>
          <w:sz w:val="28"/>
          <w:szCs w:val="28"/>
        </w:rPr>
        <w:t>366</w:t>
      </w:r>
      <w:r w:rsidRPr="00CD77F9">
        <w:rPr>
          <w:rFonts w:hAnsi="宋体" w:hint="eastAsia"/>
          <w:snapToGrid w:val="0"/>
          <w:sz w:val="28"/>
          <w:szCs w:val="28"/>
        </w:rPr>
        <w:t>亩），设生产区、办公区和生活区。</w:t>
      </w:r>
    </w:p>
    <w:p w:rsidR="00CD77F9"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生产区位于北侧，主体工程建筑物有焊装车间、涂装车间、总装车间、完工车间等，辅助工程有新产品试制及附件车间、仓库、加油站、试车跑道、配电房等，环保工程主要有固废站、污水处理站、废气处理设施等。</w:t>
      </w:r>
    </w:p>
    <w:p w:rsidR="00CD77F9"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办公区位于厂区南侧，包括有办公楼、工程设计中心、展厅、门卫室等公共工程。生活区位于东南侧，主要为员工宿舍楼。</w:t>
      </w:r>
    </w:p>
    <w:p w:rsidR="00CD77F9"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设三个对外出入口，厂区主出入口在厂区南端，物流出入口在厂区西北侧，生活区出入口在厂区东南侧。</w:t>
      </w:r>
    </w:p>
    <w:p w:rsidR="00141DC6" w:rsidRDefault="00141DC6" w:rsidP="004907EE">
      <w:pPr>
        <w:snapToGrid w:val="0"/>
        <w:spacing w:line="360" w:lineRule="auto"/>
        <w:ind w:firstLineChars="176" w:firstLine="493"/>
        <w:rPr>
          <w:rFonts w:hAnsi="宋体"/>
          <w:snapToGrid w:val="0"/>
          <w:sz w:val="28"/>
          <w:szCs w:val="28"/>
        </w:rPr>
      </w:pPr>
      <w:r w:rsidRPr="00F00B49">
        <w:rPr>
          <w:rFonts w:hAnsi="宋体"/>
          <w:snapToGrid w:val="0"/>
          <w:sz w:val="28"/>
          <w:szCs w:val="28"/>
        </w:rPr>
        <w:t>生产车间及辅助部门均为</w:t>
      </w:r>
      <w:r w:rsidR="00CD77F9" w:rsidRPr="00CD77F9">
        <w:rPr>
          <w:rFonts w:hAnsi="宋体" w:hint="eastAsia"/>
          <w:snapToGrid w:val="0"/>
          <w:sz w:val="28"/>
          <w:szCs w:val="28"/>
        </w:rPr>
        <w:t>单班</w:t>
      </w:r>
      <w:r w:rsidR="00CD77F9" w:rsidRPr="00CD77F9">
        <w:rPr>
          <w:rFonts w:hAnsi="宋体"/>
          <w:snapToGrid w:val="0"/>
          <w:sz w:val="28"/>
          <w:szCs w:val="28"/>
        </w:rPr>
        <w:t>制生产，每班工作</w:t>
      </w:r>
      <w:r w:rsidR="00CD77F9" w:rsidRPr="00CD77F9">
        <w:rPr>
          <w:rFonts w:hAnsi="宋体"/>
          <w:snapToGrid w:val="0"/>
          <w:sz w:val="28"/>
          <w:szCs w:val="28"/>
        </w:rPr>
        <w:t>8</w:t>
      </w:r>
      <w:r w:rsidR="00CD77F9" w:rsidRPr="00CD77F9">
        <w:rPr>
          <w:rFonts w:hAnsi="宋体"/>
          <w:snapToGrid w:val="0"/>
          <w:sz w:val="28"/>
          <w:szCs w:val="28"/>
        </w:rPr>
        <w:t>小时，全年工作</w:t>
      </w:r>
      <w:r w:rsidR="00CD77F9" w:rsidRPr="00CD77F9">
        <w:rPr>
          <w:rFonts w:hAnsi="宋体"/>
          <w:snapToGrid w:val="0"/>
          <w:sz w:val="28"/>
          <w:szCs w:val="28"/>
        </w:rPr>
        <w:t>25</w:t>
      </w:r>
      <w:r w:rsidR="00CD77F9" w:rsidRPr="00CD77F9">
        <w:rPr>
          <w:rFonts w:hAnsi="宋体" w:hint="eastAsia"/>
          <w:snapToGrid w:val="0"/>
          <w:sz w:val="28"/>
          <w:szCs w:val="28"/>
        </w:rPr>
        <w:t>1</w:t>
      </w:r>
      <w:r w:rsidR="00CD77F9" w:rsidRPr="00CD77F9">
        <w:rPr>
          <w:rFonts w:hAnsi="宋体"/>
          <w:snapToGrid w:val="0"/>
          <w:sz w:val="28"/>
          <w:szCs w:val="28"/>
        </w:rPr>
        <w:t>天</w:t>
      </w:r>
      <w:r w:rsidRPr="00CD77F9">
        <w:rPr>
          <w:rFonts w:hAnsi="宋体"/>
          <w:snapToGrid w:val="0"/>
          <w:sz w:val="28"/>
          <w:szCs w:val="28"/>
        </w:rPr>
        <w:t>。</w:t>
      </w:r>
    </w:p>
    <w:p w:rsidR="003968D6" w:rsidRPr="00F00B49" w:rsidRDefault="003968D6" w:rsidP="004907EE">
      <w:pPr>
        <w:snapToGrid w:val="0"/>
        <w:spacing w:line="360" w:lineRule="auto"/>
        <w:ind w:firstLineChars="176" w:firstLine="493"/>
        <w:rPr>
          <w:rFonts w:hAnsi="宋体"/>
          <w:snapToGrid w:val="0"/>
          <w:sz w:val="28"/>
          <w:szCs w:val="28"/>
        </w:rPr>
      </w:pPr>
    </w:p>
    <w:p w:rsidR="006F4B60" w:rsidRPr="00F00B49" w:rsidRDefault="006F4B60" w:rsidP="004907EE">
      <w:pPr>
        <w:snapToGrid w:val="0"/>
        <w:spacing w:line="360" w:lineRule="auto"/>
        <w:ind w:firstLine="480"/>
        <w:rPr>
          <w:rFonts w:ascii="宋体" w:hAnsi="宋体"/>
          <w:b/>
          <w:color w:val="000000"/>
          <w:spacing w:val="4"/>
          <w:sz w:val="28"/>
          <w:szCs w:val="28"/>
        </w:rPr>
      </w:pPr>
      <w:r w:rsidRPr="00F00B49">
        <w:rPr>
          <w:rFonts w:ascii="宋体" w:hAnsi="宋体" w:hint="eastAsia"/>
          <w:b/>
          <w:color w:val="000000"/>
          <w:spacing w:val="4"/>
          <w:sz w:val="28"/>
          <w:szCs w:val="28"/>
        </w:rPr>
        <w:t>（</w:t>
      </w:r>
      <w:r w:rsidR="00AF2B47" w:rsidRPr="00F00B49">
        <w:rPr>
          <w:rFonts w:ascii="宋体" w:hAnsi="宋体" w:hint="eastAsia"/>
          <w:b/>
          <w:color w:val="000000"/>
          <w:spacing w:val="4"/>
          <w:sz w:val="28"/>
          <w:szCs w:val="28"/>
        </w:rPr>
        <w:t>5</w:t>
      </w:r>
      <w:r w:rsidRPr="00F00B49">
        <w:rPr>
          <w:rFonts w:ascii="宋体" w:hAnsi="宋体" w:hint="eastAsia"/>
          <w:b/>
          <w:color w:val="000000"/>
          <w:spacing w:val="4"/>
          <w:sz w:val="28"/>
          <w:szCs w:val="28"/>
        </w:rPr>
        <w:t>）生产工艺</w:t>
      </w:r>
    </w:p>
    <w:p w:rsidR="006F4B60"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本项目建设焊装车间、涂装车间、总装车间、检测车间、完工整修车间、电机及控制系统车间和研发中心。因此本项目生产工艺包括汽车生产的四大工艺：制件工艺、焊装工艺、涂装工艺、底盘工艺、总装工艺，以及电机及控制系统工艺</w:t>
      </w:r>
      <w:r w:rsidR="006F4B60" w:rsidRPr="00CD77F9">
        <w:rPr>
          <w:rFonts w:hAnsi="宋体" w:hint="eastAsia"/>
          <w:snapToGrid w:val="0"/>
          <w:sz w:val="28"/>
          <w:szCs w:val="28"/>
        </w:rPr>
        <w:t>。</w:t>
      </w:r>
    </w:p>
    <w:p w:rsidR="003968D6" w:rsidRPr="00CD77F9" w:rsidRDefault="003968D6" w:rsidP="00CD77F9">
      <w:pPr>
        <w:snapToGrid w:val="0"/>
        <w:spacing w:line="360" w:lineRule="auto"/>
        <w:ind w:firstLineChars="176" w:firstLine="493"/>
        <w:rPr>
          <w:rFonts w:hAnsi="宋体"/>
          <w:snapToGrid w:val="0"/>
          <w:sz w:val="28"/>
          <w:szCs w:val="28"/>
        </w:rPr>
      </w:pPr>
    </w:p>
    <w:p w:rsidR="006F4B60" w:rsidRPr="00F00B49" w:rsidRDefault="006F4B60" w:rsidP="004907EE">
      <w:pPr>
        <w:adjustRightInd w:val="0"/>
        <w:snapToGrid w:val="0"/>
        <w:spacing w:line="360" w:lineRule="auto"/>
        <w:ind w:firstLine="480"/>
        <w:rPr>
          <w:b/>
          <w:color w:val="000000"/>
          <w:sz w:val="28"/>
          <w:szCs w:val="28"/>
        </w:rPr>
      </w:pPr>
      <w:r w:rsidRPr="00F00B49">
        <w:rPr>
          <w:rFonts w:hint="eastAsia"/>
          <w:b/>
          <w:color w:val="000000"/>
          <w:sz w:val="28"/>
          <w:szCs w:val="28"/>
        </w:rPr>
        <w:t>（</w:t>
      </w:r>
      <w:r w:rsidR="00F00B49" w:rsidRPr="00F00B49">
        <w:rPr>
          <w:rFonts w:hint="eastAsia"/>
          <w:b/>
          <w:color w:val="000000"/>
          <w:sz w:val="28"/>
          <w:szCs w:val="28"/>
        </w:rPr>
        <w:t>6</w:t>
      </w:r>
      <w:r w:rsidRPr="00F00B49">
        <w:rPr>
          <w:rFonts w:hint="eastAsia"/>
          <w:b/>
          <w:color w:val="000000"/>
          <w:sz w:val="28"/>
          <w:szCs w:val="28"/>
        </w:rPr>
        <w:t>）原辅材料</w:t>
      </w:r>
    </w:p>
    <w:p w:rsid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lastRenderedPageBreak/>
        <w:t>本项目主要原、辅材料包括钢板、铝型材、</w:t>
      </w:r>
      <w:r w:rsidRPr="00CD77F9">
        <w:rPr>
          <w:rFonts w:hAnsi="宋体"/>
          <w:snapToGrid w:val="0"/>
          <w:sz w:val="28"/>
          <w:szCs w:val="28"/>
        </w:rPr>
        <w:t>C0</w:t>
      </w:r>
      <w:r w:rsidRPr="00CD77F9">
        <w:rPr>
          <w:rFonts w:hAnsi="宋体"/>
          <w:snapToGrid w:val="0"/>
          <w:sz w:val="28"/>
          <w:szCs w:val="28"/>
          <w:vertAlign w:val="subscript"/>
        </w:rPr>
        <w:t>2</w:t>
      </w:r>
      <w:r w:rsidRPr="00CD77F9">
        <w:rPr>
          <w:rFonts w:hAnsi="宋体" w:hint="eastAsia"/>
          <w:snapToGrid w:val="0"/>
          <w:sz w:val="28"/>
          <w:szCs w:val="28"/>
        </w:rPr>
        <w:t>气体保护焊丝、底漆、中涂漆、面漆、清漆等。主要燃料为涂装车间烘干炉、废气焚烧炉及食堂燃用的天然气。</w:t>
      </w:r>
    </w:p>
    <w:p w:rsidR="003968D6" w:rsidRPr="00CD77F9" w:rsidRDefault="003968D6" w:rsidP="00CD77F9">
      <w:pPr>
        <w:snapToGrid w:val="0"/>
        <w:spacing w:line="360" w:lineRule="auto"/>
        <w:ind w:firstLineChars="176" w:firstLine="493"/>
        <w:rPr>
          <w:rFonts w:hAnsi="宋体"/>
          <w:snapToGrid w:val="0"/>
          <w:sz w:val="28"/>
          <w:szCs w:val="28"/>
        </w:rPr>
      </w:pPr>
    </w:p>
    <w:p w:rsidR="006F4B60" w:rsidRPr="00F00B49" w:rsidRDefault="006F4B60" w:rsidP="004907EE">
      <w:pPr>
        <w:adjustRightInd w:val="0"/>
        <w:snapToGrid w:val="0"/>
        <w:spacing w:line="360" w:lineRule="auto"/>
        <w:ind w:firstLine="480"/>
        <w:rPr>
          <w:b/>
          <w:color w:val="000000"/>
          <w:sz w:val="28"/>
          <w:szCs w:val="28"/>
        </w:rPr>
      </w:pPr>
      <w:r w:rsidRPr="00F00B49">
        <w:rPr>
          <w:rFonts w:hint="eastAsia"/>
          <w:b/>
          <w:color w:val="000000"/>
          <w:sz w:val="28"/>
          <w:szCs w:val="28"/>
        </w:rPr>
        <w:t>（</w:t>
      </w:r>
      <w:r w:rsidR="00F00B49" w:rsidRPr="00F00B49">
        <w:rPr>
          <w:rFonts w:hint="eastAsia"/>
          <w:b/>
          <w:color w:val="000000"/>
          <w:sz w:val="28"/>
          <w:szCs w:val="28"/>
        </w:rPr>
        <w:t>7</w:t>
      </w:r>
      <w:r w:rsidRPr="00F00B49">
        <w:rPr>
          <w:rFonts w:hint="eastAsia"/>
          <w:b/>
          <w:color w:val="000000"/>
          <w:sz w:val="28"/>
          <w:szCs w:val="28"/>
        </w:rPr>
        <w:t>）污染物排放</w:t>
      </w:r>
    </w:p>
    <w:p w:rsidR="00CD77F9" w:rsidRPr="00CD77F9" w:rsidRDefault="00CD77F9" w:rsidP="00CD77F9">
      <w:pPr>
        <w:snapToGrid w:val="0"/>
        <w:spacing w:line="360" w:lineRule="auto"/>
        <w:ind w:firstLineChars="176" w:firstLine="493"/>
        <w:rPr>
          <w:rFonts w:hAnsi="宋体"/>
          <w:snapToGrid w:val="0"/>
          <w:sz w:val="28"/>
          <w:szCs w:val="28"/>
        </w:rPr>
      </w:pPr>
      <w:bookmarkStart w:id="9" w:name="_Toc2013299"/>
      <w:bookmarkStart w:id="10" w:name="_Toc35240369"/>
      <w:bookmarkStart w:id="11" w:name="_Toc35607739"/>
      <w:bookmarkStart w:id="12" w:name="_Toc37480444"/>
      <w:bookmarkStart w:id="13" w:name="_Toc37480726"/>
      <w:bookmarkStart w:id="14" w:name="_Toc37480819"/>
      <w:bookmarkStart w:id="15" w:name="_Toc37613408"/>
      <w:bookmarkStart w:id="16" w:name="_Toc41389667"/>
      <w:bookmarkStart w:id="17" w:name="_Toc60452204"/>
      <w:bookmarkStart w:id="18" w:name="_Toc61584232"/>
      <w:bookmarkStart w:id="19" w:name="_Toc101405447"/>
      <w:bookmarkStart w:id="20" w:name="_Toc116396790"/>
      <w:bookmarkStart w:id="21" w:name="_Toc116398178"/>
      <w:bookmarkStart w:id="22" w:name="_Toc122242913"/>
      <w:bookmarkStart w:id="23" w:name="_Toc148238719"/>
      <w:bookmarkStart w:id="24" w:name="_Toc156075341"/>
      <w:bookmarkStart w:id="25" w:name="_Toc258940496"/>
      <w:bookmarkStart w:id="26" w:name="_Toc259693585"/>
      <w:bookmarkStart w:id="27" w:name="_Toc263777795"/>
      <w:bookmarkStart w:id="28" w:name="_Toc294263321"/>
      <w:bookmarkStart w:id="29" w:name="_Toc298482987"/>
      <w:r w:rsidRPr="00CD77F9">
        <w:rPr>
          <w:rFonts w:hAnsi="宋体" w:hint="eastAsia"/>
          <w:snapToGrid w:val="0"/>
          <w:sz w:val="28"/>
          <w:szCs w:val="28"/>
        </w:rPr>
        <w:t>①</w:t>
      </w:r>
      <w:r w:rsidRPr="00CD77F9">
        <w:rPr>
          <w:rFonts w:hAnsi="宋体"/>
          <w:snapToGrid w:val="0"/>
          <w:sz w:val="28"/>
          <w:szCs w:val="28"/>
        </w:rPr>
        <w:t>废水：本项目生产废水主要有</w:t>
      </w:r>
      <w:r w:rsidRPr="00CD77F9">
        <w:rPr>
          <w:rFonts w:hAnsi="宋体" w:hint="eastAsia"/>
          <w:snapToGrid w:val="0"/>
          <w:sz w:val="28"/>
          <w:szCs w:val="28"/>
        </w:rPr>
        <w:t>涂装车间漆雾处理废水、汽车淋雨试验废水</w:t>
      </w:r>
      <w:r w:rsidRPr="00CD77F9">
        <w:rPr>
          <w:rFonts w:hAnsi="宋体"/>
          <w:snapToGrid w:val="0"/>
          <w:sz w:val="28"/>
          <w:szCs w:val="28"/>
        </w:rPr>
        <w:t>等生产废水，以及员工办公生活污水等。</w:t>
      </w:r>
    </w:p>
    <w:p w:rsidR="00CD77F9"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②</w:t>
      </w:r>
      <w:r w:rsidRPr="00CD77F9">
        <w:rPr>
          <w:rFonts w:hAnsi="宋体"/>
          <w:snapToGrid w:val="0"/>
          <w:sz w:val="28"/>
          <w:szCs w:val="28"/>
        </w:rPr>
        <w:t>废气：</w:t>
      </w:r>
      <w:r w:rsidRPr="00CD77F9">
        <w:rPr>
          <w:rFonts w:hAnsi="宋体" w:hint="eastAsia"/>
          <w:snapToGrid w:val="0"/>
          <w:sz w:val="28"/>
          <w:szCs w:val="28"/>
        </w:rPr>
        <w:t>本项目大气污染物主要为焊接工序产生的焊烟废气等；涂装车间喷漆室、烘干室废气及焚烧炉废气等涂装废气、打磨产生的粉尘；刮腻子、发泡和喷密封胶过程产生的挥发性有机废气，以及员工</w:t>
      </w:r>
      <w:r w:rsidRPr="00CD77F9">
        <w:rPr>
          <w:rFonts w:hAnsi="宋体"/>
          <w:snapToGrid w:val="0"/>
          <w:sz w:val="28"/>
          <w:szCs w:val="28"/>
        </w:rPr>
        <w:t>厨房油烟废气等。</w:t>
      </w:r>
    </w:p>
    <w:p w:rsidR="00CD77F9"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③</w:t>
      </w:r>
      <w:r w:rsidRPr="00CD77F9">
        <w:rPr>
          <w:rFonts w:hAnsi="宋体"/>
          <w:snapToGrid w:val="0"/>
          <w:sz w:val="28"/>
          <w:szCs w:val="28"/>
        </w:rPr>
        <w:t>噪声：</w:t>
      </w:r>
      <w:r w:rsidRPr="00CD77F9">
        <w:rPr>
          <w:rFonts w:hAnsi="宋体" w:hint="eastAsia"/>
          <w:snapToGrid w:val="0"/>
          <w:sz w:val="28"/>
          <w:szCs w:val="28"/>
        </w:rPr>
        <w:t>噪声主要来源于机械设备噪声，主要是焊装车间制件设备噪声，涂装车间打磨噪声、风机噪声，以及空压机、各类风机、水泵、风扇等</w:t>
      </w:r>
      <w:r w:rsidRPr="00CD77F9">
        <w:rPr>
          <w:rFonts w:hAnsi="宋体"/>
          <w:snapToGrid w:val="0"/>
          <w:sz w:val="28"/>
          <w:szCs w:val="28"/>
        </w:rPr>
        <w:t>等设备噪声以及试车跑道噪声。</w:t>
      </w:r>
    </w:p>
    <w:p w:rsidR="00CD77F9"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④</w:t>
      </w:r>
      <w:r w:rsidRPr="00CD77F9">
        <w:rPr>
          <w:rFonts w:hAnsi="宋体"/>
          <w:snapToGrid w:val="0"/>
          <w:sz w:val="28"/>
          <w:szCs w:val="28"/>
        </w:rPr>
        <w:t>固体废物：</w:t>
      </w:r>
      <w:r w:rsidRPr="00CD77F9">
        <w:rPr>
          <w:rFonts w:hAnsi="宋体" w:hint="eastAsia"/>
          <w:snapToGrid w:val="0"/>
          <w:sz w:val="28"/>
          <w:szCs w:val="28"/>
        </w:rPr>
        <w:t>主要有金属废料、包装废料、油漆废渣、废油、废有机溶剂、废包装桶、污泥以及生活垃圾等</w:t>
      </w:r>
      <w:r w:rsidRPr="00CD77F9">
        <w:rPr>
          <w:rFonts w:hAnsi="宋体"/>
          <w:snapToGrid w:val="0"/>
          <w:sz w:val="28"/>
          <w:szCs w:val="28"/>
        </w:rPr>
        <w:t>。</w:t>
      </w:r>
    </w:p>
    <w:p w:rsidR="006F4B60" w:rsidRPr="00CD77F9" w:rsidRDefault="00CD77F9" w:rsidP="00CD77F9">
      <w:pPr>
        <w:snapToGrid w:val="0"/>
        <w:spacing w:line="360" w:lineRule="auto"/>
        <w:ind w:firstLineChars="176" w:firstLine="493"/>
        <w:rPr>
          <w:rFonts w:hAnsi="宋体"/>
          <w:snapToGrid w:val="0"/>
          <w:sz w:val="28"/>
          <w:szCs w:val="28"/>
        </w:rPr>
      </w:pPr>
      <w:r w:rsidRPr="00CD77F9">
        <w:rPr>
          <w:rFonts w:hAnsi="宋体" w:hint="eastAsia"/>
          <w:snapToGrid w:val="0"/>
          <w:sz w:val="28"/>
          <w:szCs w:val="28"/>
        </w:rPr>
        <w:t>⑤</w:t>
      </w:r>
      <w:r w:rsidRPr="00CD77F9">
        <w:rPr>
          <w:rFonts w:hAnsi="宋体"/>
          <w:snapToGrid w:val="0"/>
          <w:sz w:val="28"/>
          <w:szCs w:val="28"/>
        </w:rPr>
        <w:t>环境风险影响：厂区的天然气管道系统和涂料储运系统可能会发生泄露或破裂事故，可能会引起火灾、爆炸</w:t>
      </w:r>
      <w:r w:rsidRPr="00CD77F9">
        <w:rPr>
          <w:rFonts w:hAnsi="宋体" w:hint="eastAsia"/>
          <w:snapToGrid w:val="0"/>
          <w:sz w:val="28"/>
          <w:szCs w:val="28"/>
        </w:rPr>
        <w:t>或涂料外排水体</w:t>
      </w:r>
      <w:r w:rsidRPr="00CD77F9">
        <w:rPr>
          <w:rFonts w:hAnsi="宋体"/>
          <w:snapToGrid w:val="0"/>
          <w:sz w:val="28"/>
          <w:szCs w:val="28"/>
        </w:rPr>
        <w:t>等环境事故，可能发生导致近距离人员伤害及污染环境的风险。</w:t>
      </w:r>
    </w:p>
    <w:p w:rsidR="006F4B60" w:rsidRPr="00F00B49" w:rsidRDefault="006F4B60" w:rsidP="004907EE">
      <w:pPr>
        <w:adjustRightInd w:val="0"/>
        <w:snapToGrid w:val="0"/>
        <w:spacing w:line="360" w:lineRule="auto"/>
        <w:ind w:firstLineChars="216" w:firstLine="605"/>
        <w:rPr>
          <w:color w:val="000000"/>
          <w:sz w:val="28"/>
          <w:szCs w:val="28"/>
        </w:rPr>
      </w:pPr>
    </w:p>
    <w:p w:rsidR="006F4B60" w:rsidRPr="00D64097" w:rsidRDefault="006F4B60" w:rsidP="00F47534">
      <w:pPr>
        <w:pStyle w:val="1"/>
      </w:pPr>
      <w:bookmarkStart w:id="30" w:name="_Toc310570128"/>
      <w:bookmarkStart w:id="31" w:name="_Toc310570337"/>
      <w:bookmarkStart w:id="32" w:name="_Toc311350975"/>
      <w:bookmarkStart w:id="33" w:name="_Toc311458840"/>
      <w:bookmarkStart w:id="34" w:name="_Toc311459689"/>
      <w:bookmarkStart w:id="35" w:name="_Toc351566170"/>
      <w:bookmarkStart w:id="36" w:name="_Toc351688854"/>
      <w:bookmarkStart w:id="37" w:name="_Toc352589655"/>
      <w:bookmarkStart w:id="38" w:name="_Toc393065374"/>
      <w:bookmarkStart w:id="39" w:name="_Toc393744454"/>
      <w:bookmarkStart w:id="40" w:name="_Toc395461297"/>
      <w:bookmarkStart w:id="41" w:name="_Toc396692663"/>
      <w:bookmarkStart w:id="42" w:name="_Toc396865632"/>
      <w:bookmarkStart w:id="43" w:name="_Toc398157713"/>
      <w:bookmarkStart w:id="44" w:name="_Toc427779669"/>
      <w:r w:rsidRPr="00D64097">
        <w:rPr>
          <w:rFonts w:hint="eastAsia"/>
        </w:rPr>
        <w:t>2</w:t>
      </w:r>
      <w:r w:rsidRPr="00D64097">
        <w:rPr>
          <w:rFonts w:hint="eastAsia"/>
        </w:rPr>
        <w:t>环境质量现状监测与评价结论</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42D02" w:rsidRPr="00342D02" w:rsidRDefault="006F4B60" w:rsidP="00342D02">
      <w:pPr>
        <w:snapToGrid w:val="0"/>
        <w:spacing w:line="360" w:lineRule="auto"/>
        <w:ind w:firstLine="525"/>
        <w:rPr>
          <w:color w:val="000000"/>
          <w:sz w:val="28"/>
          <w:szCs w:val="28"/>
        </w:rPr>
      </w:pPr>
      <w:r w:rsidRPr="00F00B49">
        <w:rPr>
          <w:rFonts w:hint="eastAsia"/>
          <w:color w:val="000000"/>
          <w:sz w:val="28"/>
          <w:szCs w:val="28"/>
        </w:rPr>
        <w:t>（</w:t>
      </w:r>
      <w:r w:rsidRPr="00F00B49">
        <w:rPr>
          <w:rFonts w:hint="eastAsia"/>
          <w:color w:val="000000"/>
          <w:sz w:val="28"/>
          <w:szCs w:val="28"/>
        </w:rPr>
        <w:t>1</w:t>
      </w:r>
      <w:r w:rsidRPr="00F00B49">
        <w:rPr>
          <w:rFonts w:hint="eastAsia"/>
          <w:color w:val="000000"/>
          <w:sz w:val="28"/>
          <w:szCs w:val="28"/>
        </w:rPr>
        <w:t>）</w:t>
      </w:r>
      <w:r w:rsidRPr="00F00B49">
        <w:rPr>
          <w:color w:val="000000"/>
          <w:sz w:val="28"/>
          <w:szCs w:val="28"/>
        </w:rPr>
        <w:t>水环境质量现状评价</w:t>
      </w:r>
      <w:r w:rsidRPr="00F00B49">
        <w:rPr>
          <w:rFonts w:hint="eastAsia"/>
          <w:color w:val="000000"/>
          <w:sz w:val="28"/>
          <w:szCs w:val="28"/>
        </w:rPr>
        <w:t>结论：</w:t>
      </w:r>
      <w:r w:rsidR="00654E2F" w:rsidRPr="00F00B49">
        <w:rPr>
          <w:rFonts w:hint="eastAsia"/>
          <w:color w:val="000000"/>
          <w:sz w:val="28"/>
          <w:szCs w:val="28"/>
        </w:rPr>
        <w:t>项目</w:t>
      </w:r>
      <w:r w:rsidR="00342D02">
        <w:rPr>
          <w:rFonts w:hint="eastAsia"/>
          <w:color w:val="000000"/>
          <w:sz w:val="28"/>
          <w:szCs w:val="28"/>
        </w:rPr>
        <w:t>东侧的角尾涌</w:t>
      </w:r>
      <w:r w:rsidR="00654E2F" w:rsidRPr="00F00B49">
        <w:rPr>
          <w:rFonts w:hint="eastAsia"/>
          <w:color w:val="000000"/>
          <w:sz w:val="28"/>
          <w:szCs w:val="28"/>
        </w:rPr>
        <w:t>水质满足</w:t>
      </w:r>
      <w:r w:rsidR="00342D02">
        <w:rPr>
          <w:rFonts w:hint="eastAsia"/>
          <w:color w:val="000000"/>
          <w:sz w:val="28"/>
          <w:szCs w:val="28"/>
        </w:rPr>
        <w:t>参照执行的</w:t>
      </w:r>
      <w:r w:rsidR="00342D02" w:rsidRPr="00F00B49">
        <w:rPr>
          <w:rFonts w:hint="eastAsia"/>
          <w:color w:val="000000"/>
          <w:sz w:val="28"/>
          <w:szCs w:val="28"/>
        </w:rPr>
        <w:t>IV</w:t>
      </w:r>
      <w:r w:rsidR="00342D02" w:rsidRPr="00F00B49">
        <w:rPr>
          <w:rFonts w:hint="eastAsia"/>
          <w:color w:val="000000"/>
          <w:sz w:val="28"/>
          <w:szCs w:val="28"/>
        </w:rPr>
        <w:t>类</w:t>
      </w:r>
      <w:r w:rsidR="00654E2F" w:rsidRPr="00F00B49">
        <w:rPr>
          <w:rFonts w:hint="eastAsia"/>
          <w:color w:val="000000"/>
          <w:sz w:val="28"/>
          <w:szCs w:val="28"/>
        </w:rPr>
        <w:t>地表水标准要求，</w:t>
      </w:r>
      <w:r w:rsidR="00342D02">
        <w:rPr>
          <w:rFonts w:hint="eastAsia"/>
          <w:color w:val="000000"/>
          <w:sz w:val="28"/>
          <w:szCs w:val="28"/>
        </w:rPr>
        <w:t>角尾涌下游的淡水河和狮子洋</w:t>
      </w:r>
      <w:r w:rsidR="00654E2F" w:rsidRPr="00F00B49">
        <w:rPr>
          <w:rFonts w:hint="eastAsia"/>
          <w:color w:val="000000"/>
          <w:sz w:val="28"/>
          <w:szCs w:val="28"/>
        </w:rPr>
        <w:t>评价河段</w:t>
      </w:r>
      <w:r w:rsidR="00342D02">
        <w:rPr>
          <w:rFonts w:hint="eastAsia"/>
          <w:color w:val="000000"/>
          <w:sz w:val="28"/>
          <w:szCs w:val="28"/>
        </w:rPr>
        <w:t>水质</w:t>
      </w:r>
      <w:r w:rsidR="00654E2F" w:rsidRPr="00F00B49">
        <w:rPr>
          <w:rFonts w:hint="eastAsia"/>
          <w:color w:val="000000"/>
          <w:sz w:val="28"/>
          <w:szCs w:val="28"/>
        </w:rPr>
        <w:t>无法满足其执行的</w:t>
      </w:r>
      <w:r w:rsidR="00342D02">
        <w:rPr>
          <w:rFonts w:hint="eastAsia"/>
          <w:color w:val="000000"/>
          <w:sz w:val="28"/>
          <w:szCs w:val="28"/>
        </w:rPr>
        <w:t>Ⅲ</w:t>
      </w:r>
      <w:r w:rsidR="00342D02" w:rsidRPr="00F00B49">
        <w:rPr>
          <w:rFonts w:hint="eastAsia"/>
          <w:color w:val="000000"/>
          <w:sz w:val="28"/>
          <w:szCs w:val="28"/>
        </w:rPr>
        <w:t>类</w:t>
      </w:r>
      <w:r w:rsidR="00342D02">
        <w:rPr>
          <w:rFonts w:hint="eastAsia"/>
          <w:color w:val="000000"/>
          <w:sz w:val="28"/>
          <w:szCs w:val="28"/>
        </w:rPr>
        <w:t>、</w:t>
      </w:r>
      <w:r w:rsidR="00654E2F" w:rsidRPr="00F00B49">
        <w:rPr>
          <w:rFonts w:hint="eastAsia"/>
          <w:color w:val="000000"/>
          <w:sz w:val="28"/>
          <w:szCs w:val="28"/>
        </w:rPr>
        <w:t>IV</w:t>
      </w:r>
      <w:r w:rsidR="00654E2F" w:rsidRPr="00F00B49">
        <w:rPr>
          <w:rFonts w:hint="eastAsia"/>
          <w:color w:val="000000"/>
          <w:sz w:val="28"/>
          <w:szCs w:val="28"/>
        </w:rPr>
        <w:t>类</w:t>
      </w:r>
      <w:r w:rsidR="00342D02">
        <w:rPr>
          <w:rFonts w:hint="eastAsia"/>
          <w:color w:val="000000"/>
          <w:sz w:val="28"/>
          <w:szCs w:val="28"/>
        </w:rPr>
        <w:t>地表</w:t>
      </w:r>
      <w:r w:rsidR="00654E2F" w:rsidRPr="00F00B49">
        <w:rPr>
          <w:rFonts w:hint="eastAsia"/>
          <w:color w:val="000000"/>
          <w:sz w:val="28"/>
          <w:szCs w:val="28"/>
        </w:rPr>
        <w:t>水</w:t>
      </w:r>
      <w:r w:rsidR="00342D02">
        <w:rPr>
          <w:rFonts w:hint="eastAsia"/>
          <w:color w:val="000000"/>
          <w:sz w:val="28"/>
          <w:szCs w:val="28"/>
        </w:rPr>
        <w:t>标准</w:t>
      </w:r>
      <w:r w:rsidR="00654E2F" w:rsidRPr="00F00B49">
        <w:rPr>
          <w:rFonts w:hint="eastAsia"/>
          <w:color w:val="000000"/>
          <w:sz w:val="28"/>
          <w:szCs w:val="28"/>
        </w:rPr>
        <w:t>要求。</w:t>
      </w:r>
      <w:r w:rsidR="00342D02">
        <w:rPr>
          <w:rFonts w:hint="eastAsia"/>
          <w:color w:val="000000"/>
          <w:sz w:val="28"/>
          <w:szCs w:val="28"/>
        </w:rPr>
        <w:t>项目周围</w:t>
      </w:r>
      <w:r w:rsidR="00342D02" w:rsidRPr="00342D02">
        <w:rPr>
          <w:color w:val="000000"/>
          <w:sz w:val="28"/>
          <w:szCs w:val="28"/>
        </w:rPr>
        <w:t>水体水环境质量现状一般。</w:t>
      </w:r>
    </w:p>
    <w:p w:rsidR="00654E2F" w:rsidRPr="00F00B49" w:rsidRDefault="006F4B60" w:rsidP="004907EE">
      <w:pPr>
        <w:snapToGrid w:val="0"/>
        <w:spacing w:line="360" w:lineRule="auto"/>
        <w:ind w:firstLineChars="200" w:firstLine="560"/>
        <w:rPr>
          <w:sz w:val="28"/>
          <w:szCs w:val="28"/>
        </w:rPr>
      </w:pPr>
      <w:r w:rsidRPr="00F00B49">
        <w:rPr>
          <w:rFonts w:hint="eastAsia"/>
          <w:color w:val="000000"/>
          <w:sz w:val="28"/>
          <w:szCs w:val="28"/>
        </w:rPr>
        <w:lastRenderedPageBreak/>
        <w:t>（</w:t>
      </w:r>
      <w:r w:rsidRPr="00F00B49">
        <w:rPr>
          <w:rFonts w:hint="eastAsia"/>
          <w:color w:val="000000"/>
          <w:sz w:val="28"/>
          <w:szCs w:val="28"/>
        </w:rPr>
        <w:t>2</w:t>
      </w:r>
      <w:r w:rsidRPr="00F00B49">
        <w:rPr>
          <w:rFonts w:hint="eastAsia"/>
          <w:color w:val="000000"/>
          <w:sz w:val="28"/>
          <w:szCs w:val="28"/>
        </w:rPr>
        <w:t>）</w:t>
      </w:r>
      <w:r w:rsidRPr="00F00B49">
        <w:rPr>
          <w:color w:val="000000"/>
          <w:sz w:val="28"/>
          <w:szCs w:val="28"/>
        </w:rPr>
        <w:t>环境空气质量现状评价</w:t>
      </w:r>
      <w:r w:rsidRPr="00F00B49">
        <w:rPr>
          <w:rFonts w:hint="eastAsia"/>
          <w:color w:val="000000"/>
          <w:sz w:val="28"/>
          <w:szCs w:val="28"/>
        </w:rPr>
        <w:t>结论：</w:t>
      </w:r>
      <w:r w:rsidR="00654E2F" w:rsidRPr="00F00B49">
        <w:rPr>
          <w:rFonts w:hint="eastAsia"/>
          <w:sz w:val="28"/>
          <w:szCs w:val="28"/>
        </w:rPr>
        <w:t>评价区域环境空气中的常规项目</w:t>
      </w:r>
      <w:r w:rsidR="00654E2F" w:rsidRPr="00F00B49">
        <w:rPr>
          <w:rFonts w:hint="eastAsia"/>
          <w:sz w:val="28"/>
          <w:szCs w:val="28"/>
        </w:rPr>
        <w:t>SO</w:t>
      </w:r>
      <w:r w:rsidR="00654E2F" w:rsidRPr="00F00B49">
        <w:rPr>
          <w:rFonts w:hint="eastAsia"/>
          <w:sz w:val="28"/>
          <w:szCs w:val="28"/>
          <w:vertAlign w:val="subscript"/>
        </w:rPr>
        <w:t>2</w:t>
      </w:r>
      <w:r w:rsidR="00654E2F" w:rsidRPr="00F00B49">
        <w:rPr>
          <w:rFonts w:hint="eastAsia"/>
          <w:sz w:val="28"/>
          <w:szCs w:val="28"/>
        </w:rPr>
        <w:t>、</w:t>
      </w:r>
      <w:r w:rsidR="00654E2F" w:rsidRPr="00F00B49">
        <w:rPr>
          <w:sz w:val="28"/>
          <w:szCs w:val="28"/>
        </w:rPr>
        <w:t>NO</w:t>
      </w:r>
      <w:r w:rsidR="00654E2F" w:rsidRPr="00F00B49">
        <w:rPr>
          <w:sz w:val="28"/>
          <w:szCs w:val="28"/>
          <w:vertAlign w:val="subscript"/>
        </w:rPr>
        <w:t>2</w:t>
      </w:r>
      <w:r w:rsidR="00654E2F" w:rsidRPr="00F00B49">
        <w:rPr>
          <w:rFonts w:hint="eastAsia"/>
          <w:sz w:val="28"/>
          <w:szCs w:val="28"/>
        </w:rPr>
        <w:t>、</w:t>
      </w:r>
      <w:r w:rsidR="00654E2F" w:rsidRPr="00F00B49">
        <w:rPr>
          <w:rFonts w:hint="eastAsia"/>
          <w:sz w:val="28"/>
          <w:szCs w:val="28"/>
        </w:rPr>
        <w:t>O</w:t>
      </w:r>
      <w:r w:rsidR="00654E2F" w:rsidRPr="00F00B49">
        <w:rPr>
          <w:rFonts w:hint="eastAsia"/>
          <w:sz w:val="28"/>
          <w:szCs w:val="28"/>
          <w:vertAlign w:val="subscript"/>
        </w:rPr>
        <w:t>3</w:t>
      </w:r>
      <w:r w:rsidR="00654E2F" w:rsidRPr="00F00B49">
        <w:rPr>
          <w:rFonts w:hint="eastAsia"/>
          <w:sz w:val="28"/>
          <w:szCs w:val="28"/>
        </w:rPr>
        <w:t>、</w:t>
      </w:r>
      <w:r w:rsidR="00654E2F" w:rsidRPr="00F00B49">
        <w:rPr>
          <w:rFonts w:hint="eastAsia"/>
          <w:sz w:val="28"/>
          <w:szCs w:val="28"/>
        </w:rPr>
        <w:t>PM</w:t>
      </w:r>
      <w:r w:rsidR="00654E2F" w:rsidRPr="00F00B49">
        <w:rPr>
          <w:rFonts w:hint="eastAsia"/>
          <w:sz w:val="28"/>
          <w:szCs w:val="28"/>
          <w:vertAlign w:val="subscript"/>
        </w:rPr>
        <w:t>10</w:t>
      </w:r>
      <w:r w:rsidR="00654E2F" w:rsidRPr="00F00B49">
        <w:rPr>
          <w:rFonts w:hint="eastAsia"/>
          <w:sz w:val="28"/>
          <w:szCs w:val="28"/>
        </w:rPr>
        <w:t>和</w:t>
      </w:r>
      <w:r w:rsidR="00654E2F" w:rsidRPr="00F00B49">
        <w:rPr>
          <w:rFonts w:hint="eastAsia"/>
          <w:sz w:val="28"/>
          <w:szCs w:val="28"/>
        </w:rPr>
        <w:t>PM</w:t>
      </w:r>
      <w:r w:rsidR="00654E2F" w:rsidRPr="00F00B49">
        <w:rPr>
          <w:rFonts w:hint="eastAsia"/>
          <w:sz w:val="28"/>
          <w:szCs w:val="28"/>
          <w:vertAlign w:val="subscript"/>
        </w:rPr>
        <w:t>2.5</w:t>
      </w:r>
      <w:r w:rsidR="00654E2F" w:rsidRPr="00F00B49">
        <w:rPr>
          <w:rFonts w:hint="eastAsia"/>
          <w:sz w:val="28"/>
          <w:szCs w:val="28"/>
        </w:rPr>
        <w:t>均能满足《环境空气质量标准》</w:t>
      </w:r>
      <w:r w:rsidR="00654E2F" w:rsidRPr="00F00B49">
        <w:rPr>
          <w:sz w:val="28"/>
          <w:szCs w:val="28"/>
        </w:rPr>
        <w:t>(GB3095-</w:t>
      </w:r>
      <w:r w:rsidR="00654E2F" w:rsidRPr="00F00B49">
        <w:rPr>
          <w:rFonts w:hint="eastAsia"/>
          <w:sz w:val="28"/>
          <w:szCs w:val="28"/>
        </w:rPr>
        <w:t>2012</w:t>
      </w:r>
      <w:r w:rsidR="00654E2F" w:rsidRPr="00F00B49">
        <w:rPr>
          <w:sz w:val="28"/>
          <w:szCs w:val="28"/>
        </w:rPr>
        <w:t>)</w:t>
      </w:r>
      <w:r w:rsidR="00654E2F" w:rsidRPr="00F00B49">
        <w:rPr>
          <w:rFonts w:hint="eastAsia"/>
          <w:sz w:val="28"/>
          <w:szCs w:val="28"/>
        </w:rPr>
        <w:t>中的二级标准的要求；甲苯、二甲苯、</w:t>
      </w:r>
      <w:r w:rsidR="00654E2F" w:rsidRPr="00F00B49">
        <w:rPr>
          <w:rFonts w:hint="eastAsia"/>
          <w:sz w:val="28"/>
          <w:szCs w:val="28"/>
        </w:rPr>
        <w:t>TVOC</w:t>
      </w:r>
      <w:r w:rsidR="00654E2F" w:rsidRPr="00F00B49">
        <w:rPr>
          <w:rFonts w:hint="eastAsia"/>
          <w:sz w:val="28"/>
          <w:szCs w:val="28"/>
        </w:rPr>
        <w:t>均低于评价标准值。总体而言，建设项目拟建址所在区域环境空气质量良好。</w:t>
      </w:r>
    </w:p>
    <w:p w:rsidR="006F4B60" w:rsidRDefault="006F4B60" w:rsidP="004907EE">
      <w:pPr>
        <w:snapToGrid w:val="0"/>
        <w:spacing w:line="360" w:lineRule="auto"/>
        <w:ind w:firstLineChars="231" w:firstLine="647"/>
        <w:rPr>
          <w:color w:val="000000"/>
          <w:sz w:val="28"/>
          <w:szCs w:val="28"/>
        </w:rPr>
      </w:pPr>
      <w:r w:rsidRPr="00F00B49">
        <w:rPr>
          <w:rFonts w:hint="eastAsia"/>
          <w:color w:val="000000"/>
          <w:sz w:val="28"/>
          <w:szCs w:val="28"/>
        </w:rPr>
        <w:t>（</w:t>
      </w:r>
      <w:r w:rsidRPr="00F00B49">
        <w:rPr>
          <w:rFonts w:hint="eastAsia"/>
          <w:color w:val="000000"/>
          <w:sz w:val="28"/>
          <w:szCs w:val="28"/>
        </w:rPr>
        <w:t>3</w:t>
      </w:r>
      <w:r w:rsidRPr="00F00B49">
        <w:rPr>
          <w:rFonts w:hint="eastAsia"/>
          <w:color w:val="000000"/>
          <w:sz w:val="28"/>
          <w:szCs w:val="28"/>
        </w:rPr>
        <w:t>）声环境质量现状评价结论：</w:t>
      </w:r>
      <w:r w:rsidR="00654E2F" w:rsidRPr="00F00B49">
        <w:rPr>
          <w:rFonts w:hint="eastAsia"/>
          <w:color w:val="000000"/>
          <w:sz w:val="28"/>
          <w:szCs w:val="28"/>
        </w:rPr>
        <w:t>本项目厂界昼</w:t>
      </w:r>
      <w:r w:rsidR="003D5147">
        <w:rPr>
          <w:rFonts w:hint="eastAsia"/>
          <w:color w:val="000000"/>
          <w:sz w:val="28"/>
          <w:szCs w:val="28"/>
        </w:rPr>
        <w:t>间</w:t>
      </w:r>
      <w:r w:rsidR="00654E2F" w:rsidRPr="00F00B49">
        <w:rPr>
          <w:rFonts w:hint="eastAsia"/>
          <w:color w:val="000000"/>
          <w:sz w:val="28"/>
          <w:szCs w:val="28"/>
        </w:rPr>
        <w:t>、夜</w:t>
      </w:r>
      <w:r w:rsidR="003D5147">
        <w:rPr>
          <w:rFonts w:hint="eastAsia"/>
          <w:color w:val="000000"/>
          <w:sz w:val="28"/>
          <w:szCs w:val="28"/>
        </w:rPr>
        <w:t>间</w:t>
      </w:r>
      <w:r w:rsidR="00654E2F" w:rsidRPr="00F00B49">
        <w:rPr>
          <w:rFonts w:hint="eastAsia"/>
          <w:color w:val="000000"/>
          <w:sz w:val="28"/>
          <w:szCs w:val="28"/>
        </w:rPr>
        <w:t>声级值</w:t>
      </w:r>
      <w:r w:rsidR="00654E2F" w:rsidRPr="00F00B49">
        <w:rPr>
          <w:color w:val="000000"/>
          <w:sz w:val="28"/>
          <w:szCs w:val="28"/>
        </w:rPr>
        <w:t>达到</w:t>
      </w:r>
      <w:r w:rsidR="003D5147" w:rsidRPr="003D5147">
        <w:rPr>
          <w:rFonts w:hint="eastAsia"/>
          <w:color w:val="000000"/>
          <w:sz w:val="28"/>
          <w:szCs w:val="28"/>
        </w:rPr>
        <w:t>《声环境质量</w:t>
      </w:r>
      <w:r w:rsidR="003D5147" w:rsidRPr="003D5147">
        <w:rPr>
          <w:color w:val="000000"/>
          <w:sz w:val="28"/>
          <w:szCs w:val="28"/>
        </w:rPr>
        <w:t>标准</w:t>
      </w:r>
      <w:r w:rsidR="003D5147" w:rsidRPr="003D5147">
        <w:rPr>
          <w:rFonts w:hint="eastAsia"/>
          <w:color w:val="000000"/>
          <w:sz w:val="28"/>
          <w:szCs w:val="28"/>
        </w:rPr>
        <w:t>》（</w:t>
      </w:r>
      <w:r w:rsidR="003D5147" w:rsidRPr="003D5147">
        <w:rPr>
          <w:rFonts w:hint="eastAsia"/>
          <w:color w:val="000000"/>
          <w:sz w:val="28"/>
          <w:szCs w:val="28"/>
        </w:rPr>
        <w:t>GB3096-2008</w:t>
      </w:r>
      <w:r w:rsidR="003D5147" w:rsidRPr="003D5147">
        <w:rPr>
          <w:rFonts w:hint="eastAsia"/>
          <w:color w:val="000000"/>
          <w:sz w:val="28"/>
          <w:szCs w:val="28"/>
        </w:rPr>
        <w:t>）</w:t>
      </w:r>
      <w:r w:rsidR="003D5147">
        <w:rPr>
          <w:rFonts w:hint="eastAsia"/>
          <w:color w:val="000000"/>
          <w:sz w:val="28"/>
          <w:szCs w:val="28"/>
        </w:rPr>
        <w:t>2</w:t>
      </w:r>
      <w:r w:rsidR="00654E2F" w:rsidRPr="00F00B49">
        <w:rPr>
          <w:rFonts w:hint="eastAsia"/>
          <w:color w:val="000000"/>
          <w:sz w:val="28"/>
          <w:szCs w:val="28"/>
        </w:rPr>
        <w:t>类</w:t>
      </w:r>
      <w:r w:rsidR="00654E2F" w:rsidRPr="00F00B49">
        <w:rPr>
          <w:color w:val="000000"/>
          <w:sz w:val="28"/>
          <w:szCs w:val="28"/>
        </w:rPr>
        <w:t>标准限值要求</w:t>
      </w:r>
      <w:r w:rsidR="00654E2F" w:rsidRPr="00F00B49">
        <w:rPr>
          <w:rFonts w:hint="eastAsia"/>
          <w:color w:val="000000"/>
          <w:sz w:val="28"/>
          <w:szCs w:val="28"/>
        </w:rPr>
        <w:t>，</w:t>
      </w:r>
      <w:r w:rsidR="003D5147" w:rsidRPr="003D5147">
        <w:rPr>
          <w:rFonts w:hint="eastAsia"/>
          <w:color w:val="000000"/>
          <w:sz w:val="28"/>
          <w:szCs w:val="28"/>
        </w:rPr>
        <w:t>敏感保护目标角尾村昼间、夜间噪声值均达</w:t>
      </w:r>
      <w:r w:rsidR="003D5147" w:rsidRPr="003D5147">
        <w:rPr>
          <w:color w:val="000000"/>
          <w:sz w:val="28"/>
          <w:szCs w:val="28"/>
        </w:rPr>
        <w:t>到</w:t>
      </w:r>
      <w:r w:rsidR="003D5147" w:rsidRPr="003D5147">
        <w:rPr>
          <w:rFonts w:hint="eastAsia"/>
          <w:color w:val="000000"/>
          <w:sz w:val="28"/>
          <w:szCs w:val="28"/>
        </w:rPr>
        <w:t>2</w:t>
      </w:r>
      <w:r w:rsidR="003D5147" w:rsidRPr="003D5147">
        <w:rPr>
          <w:color w:val="000000"/>
          <w:sz w:val="28"/>
          <w:szCs w:val="28"/>
        </w:rPr>
        <w:t>类标准</w:t>
      </w:r>
      <w:r w:rsidR="003D5147" w:rsidRPr="003D5147">
        <w:rPr>
          <w:rFonts w:hint="eastAsia"/>
          <w:color w:val="000000"/>
          <w:sz w:val="28"/>
          <w:szCs w:val="28"/>
        </w:rPr>
        <w:t>的限值要求，项目</w:t>
      </w:r>
      <w:r w:rsidR="00654E2F" w:rsidRPr="00F00B49">
        <w:rPr>
          <w:rFonts w:hint="eastAsia"/>
          <w:color w:val="000000"/>
          <w:sz w:val="28"/>
          <w:szCs w:val="28"/>
        </w:rPr>
        <w:t>所在区域声环境良好。</w:t>
      </w:r>
    </w:p>
    <w:p w:rsidR="00654E2F" w:rsidRPr="00F00B49" w:rsidRDefault="006F4B60" w:rsidP="004907EE">
      <w:pPr>
        <w:pStyle w:val="a0"/>
        <w:snapToGrid w:val="0"/>
        <w:spacing w:line="360" w:lineRule="auto"/>
        <w:ind w:firstLine="560"/>
        <w:rPr>
          <w:color w:val="000000"/>
          <w:sz w:val="28"/>
          <w:szCs w:val="28"/>
        </w:rPr>
      </w:pPr>
      <w:r w:rsidRPr="00F00B49">
        <w:rPr>
          <w:rFonts w:hint="eastAsia"/>
          <w:color w:val="000000"/>
          <w:sz w:val="28"/>
          <w:szCs w:val="28"/>
        </w:rPr>
        <w:t>（</w:t>
      </w:r>
      <w:r w:rsidRPr="00F00B49">
        <w:rPr>
          <w:rFonts w:hint="eastAsia"/>
          <w:color w:val="000000"/>
          <w:sz w:val="28"/>
          <w:szCs w:val="28"/>
        </w:rPr>
        <w:t>4</w:t>
      </w:r>
      <w:r w:rsidRPr="00F00B49">
        <w:rPr>
          <w:rFonts w:hint="eastAsia"/>
          <w:color w:val="000000"/>
          <w:sz w:val="28"/>
          <w:szCs w:val="28"/>
        </w:rPr>
        <w:t>）地下水质量现状评价结论：</w:t>
      </w:r>
    </w:p>
    <w:p w:rsidR="00D467F2" w:rsidRPr="00D467F2" w:rsidRDefault="00D467F2" w:rsidP="00D467F2">
      <w:pPr>
        <w:snapToGrid w:val="0"/>
        <w:spacing w:line="360" w:lineRule="auto"/>
        <w:ind w:firstLineChars="231" w:firstLine="647"/>
        <w:rPr>
          <w:color w:val="000000"/>
          <w:sz w:val="28"/>
          <w:szCs w:val="28"/>
        </w:rPr>
      </w:pPr>
      <w:r w:rsidRPr="00D467F2">
        <w:rPr>
          <w:rFonts w:hint="eastAsia"/>
          <w:color w:val="000000"/>
          <w:sz w:val="28"/>
          <w:szCs w:val="28"/>
        </w:rPr>
        <w:t>评价区域</w:t>
      </w:r>
      <w:r w:rsidRPr="00D467F2">
        <w:rPr>
          <w:color w:val="000000"/>
          <w:sz w:val="28"/>
          <w:szCs w:val="28"/>
        </w:rPr>
        <w:t>监测点各监测项目均能满足《地下水质量标准》</w:t>
      </w:r>
      <w:r w:rsidRPr="00D467F2">
        <w:rPr>
          <w:color w:val="000000"/>
          <w:sz w:val="28"/>
          <w:szCs w:val="28"/>
        </w:rPr>
        <w:t xml:space="preserve"> (GB/T14848-93) </w:t>
      </w:r>
      <w:r w:rsidRPr="00D467F2">
        <w:rPr>
          <w:rFonts w:hint="eastAsia"/>
          <w:color w:val="000000"/>
          <w:sz w:val="28"/>
          <w:szCs w:val="28"/>
        </w:rPr>
        <w:t>Ⅴ</w:t>
      </w:r>
      <w:r w:rsidRPr="00D467F2">
        <w:rPr>
          <w:color w:val="000000"/>
          <w:sz w:val="28"/>
          <w:szCs w:val="28"/>
        </w:rPr>
        <w:t>类标准的限值要求</w:t>
      </w:r>
      <w:r w:rsidRPr="00D467F2">
        <w:rPr>
          <w:rFonts w:hint="eastAsia"/>
          <w:color w:val="000000"/>
          <w:sz w:val="28"/>
          <w:szCs w:val="28"/>
        </w:rPr>
        <w:t>，</w:t>
      </w:r>
      <w:r w:rsidRPr="00D467F2">
        <w:rPr>
          <w:color w:val="000000"/>
          <w:sz w:val="28"/>
          <w:szCs w:val="28"/>
        </w:rPr>
        <w:t>项目所在地区的地下水环境质量现状良好</w:t>
      </w:r>
      <w:r w:rsidRPr="00D467F2">
        <w:rPr>
          <w:rFonts w:hint="eastAsia"/>
          <w:color w:val="000000"/>
          <w:sz w:val="28"/>
          <w:szCs w:val="28"/>
        </w:rPr>
        <w:t>。</w:t>
      </w:r>
    </w:p>
    <w:p w:rsidR="00D467F2" w:rsidRPr="00F00B49" w:rsidRDefault="00D467F2" w:rsidP="004907EE">
      <w:pPr>
        <w:adjustRightInd w:val="0"/>
        <w:snapToGrid w:val="0"/>
        <w:spacing w:line="360" w:lineRule="auto"/>
        <w:ind w:firstLine="487"/>
        <w:rPr>
          <w:color w:val="000000"/>
          <w:sz w:val="28"/>
          <w:szCs w:val="28"/>
        </w:rPr>
      </w:pPr>
    </w:p>
    <w:p w:rsidR="006F4B60" w:rsidRPr="00D64097" w:rsidRDefault="006F4B60" w:rsidP="00F47534">
      <w:pPr>
        <w:pStyle w:val="1"/>
      </w:pPr>
      <w:bookmarkStart w:id="45" w:name="_Toc2013300"/>
      <w:bookmarkStart w:id="46" w:name="_Toc35240370"/>
      <w:bookmarkStart w:id="47" w:name="_Toc35607740"/>
      <w:bookmarkStart w:id="48" w:name="_Toc37480445"/>
      <w:bookmarkStart w:id="49" w:name="_Toc37480727"/>
      <w:bookmarkStart w:id="50" w:name="_Toc37480820"/>
      <w:bookmarkStart w:id="51" w:name="_Toc37613409"/>
      <w:bookmarkStart w:id="52" w:name="_Toc41389668"/>
      <w:bookmarkStart w:id="53" w:name="_Toc60452205"/>
      <w:bookmarkStart w:id="54" w:name="_Toc61584233"/>
      <w:bookmarkStart w:id="55" w:name="_Toc101405448"/>
      <w:bookmarkStart w:id="56" w:name="_Toc116396791"/>
      <w:bookmarkStart w:id="57" w:name="_Toc116398179"/>
      <w:bookmarkStart w:id="58" w:name="_Toc122242914"/>
      <w:bookmarkStart w:id="59" w:name="_Toc148238720"/>
      <w:bookmarkStart w:id="60" w:name="_Toc156075342"/>
      <w:bookmarkStart w:id="61" w:name="_Toc258940497"/>
      <w:bookmarkStart w:id="62" w:name="_Toc259693586"/>
      <w:bookmarkStart w:id="63" w:name="_Toc263777796"/>
      <w:bookmarkStart w:id="64" w:name="_Toc294263322"/>
      <w:bookmarkStart w:id="65" w:name="_Toc298482988"/>
      <w:bookmarkStart w:id="66" w:name="_Toc310570129"/>
      <w:bookmarkStart w:id="67" w:name="_Toc310570338"/>
      <w:bookmarkStart w:id="68" w:name="_Toc311350976"/>
      <w:bookmarkStart w:id="69" w:name="_Toc311458841"/>
      <w:bookmarkStart w:id="70" w:name="_Toc311459690"/>
      <w:bookmarkStart w:id="71" w:name="_Toc351566171"/>
      <w:bookmarkStart w:id="72" w:name="_Toc351688855"/>
      <w:bookmarkStart w:id="73" w:name="_Toc352589656"/>
      <w:bookmarkStart w:id="74" w:name="_Toc393065375"/>
      <w:bookmarkStart w:id="75" w:name="_Toc393744455"/>
      <w:bookmarkStart w:id="76" w:name="_Toc395461298"/>
      <w:bookmarkStart w:id="77" w:name="_Toc396692664"/>
      <w:bookmarkStart w:id="78" w:name="_Toc396865633"/>
      <w:bookmarkStart w:id="79" w:name="_Toc398157714"/>
      <w:bookmarkStart w:id="80" w:name="_Toc427779670"/>
      <w:r w:rsidRPr="00D64097">
        <w:rPr>
          <w:rFonts w:hint="eastAsia"/>
        </w:rPr>
        <w:t>3</w:t>
      </w:r>
      <w:r w:rsidRPr="00D64097">
        <w:rPr>
          <w:rFonts w:hint="eastAsia"/>
        </w:rPr>
        <w:t>环境影响预测与评价结论</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F4B60" w:rsidRPr="00D375A9" w:rsidRDefault="006F4B60" w:rsidP="00D375A9">
      <w:pPr>
        <w:autoSpaceDE w:val="0"/>
        <w:autoSpaceDN w:val="0"/>
        <w:adjustRightInd w:val="0"/>
        <w:snapToGrid w:val="0"/>
        <w:spacing w:line="360" w:lineRule="auto"/>
        <w:ind w:firstLineChars="235" w:firstLine="658"/>
        <w:rPr>
          <w:color w:val="000000"/>
          <w:sz w:val="28"/>
          <w:szCs w:val="28"/>
        </w:rPr>
      </w:pPr>
      <w:r w:rsidRPr="00F00B49">
        <w:rPr>
          <w:rFonts w:hint="eastAsia"/>
          <w:color w:val="000000"/>
          <w:sz w:val="28"/>
          <w:szCs w:val="28"/>
        </w:rPr>
        <w:t>①水环境影响评价结论：</w:t>
      </w:r>
      <w:r w:rsidR="00D375A9">
        <w:rPr>
          <w:rFonts w:hint="eastAsia"/>
          <w:color w:val="000000"/>
          <w:sz w:val="28"/>
          <w:szCs w:val="28"/>
        </w:rPr>
        <w:t>厂区</w:t>
      </w:r>
      <w:r w:rsidR="00D375A9" w:rsidRPr="00D375A9">
        <w:rPr>
          <w:rFonts w:hint="eastAsia"/>
          <w:color w:val="000000"/>
          <w:sz w:val="28"/>
          <w:szCs w:val="28"/>
        </w:rPr>
        <w:t>汽车淋雨试验废水回用于涂装车间水旋喷漆漆雾处理装置的补水不外排。涂装车间漆雾处理废水三个月排放一次，外委有处理资质公司安全处置。</w:t>
      </w:r>
      <w:r w:rsidR="00D375A9" w:rsidRPr="00D375A9">
        <w:rPr>
          <w:color w:val="000000"/>
          <w:sz w:val="28"/>
          <w:szCs w:val="28"/>
        </w:rPr>
        <w:t>厂区建设</w:t>
      </w:r>
      <w:r w:rsidR="00D375A9" w:rsidRPr="00D375A9">
        <w:rPr>
          <w:rFonts w:hint="eastAsia"/>
          <w:color w:val="000000"/>
          <w:sz w:val="28"/>
          <w:szCs w:val="28"/>
        </w:rPr>
        <w:t>污水</w:t>
      </w:r>
      <w:r w:rsidR="00D375A9" w:rsidRPr="00D375A9">
        <w:rPr>
          <w:color w:val="000000"/>
          <w:sz w:val="28"/>
          <w:szCs w:val="28"/>
        </w:rPr>
        <w:t>处理站</w:t>
      </w:r>
      <w:r w:rsidR="00D375A9" w:rsidRPr="00D375A9">
        <w:rPr>
          <w:rFonts w:hint="eastAsia"/>
          <w:color w:val="000000"/>
          <w:sz w:val="28"/>
          <w:szCs w:val="28"/>
        </w:rPr>
        <w:t>处理</w:t>
      </w:r>
      <w:r w:rsidR="00D375A9" w:rsidRPr="00D375A9">
        <w:rPr>
          <w:color w:val="000000"/>
          <w:sz w:val="28"/>
          <w:szCs w:val="28"/>
        </w:rPr>
        <w:t>员工办公生活污水</w:t>
      </w:r>
      <w:r w:rsidR="00D375A9" w:rsidRPr="00D375A9">
        <w:rPr>
          <w:rFonts w:hint="eastAsia"/>
          <w:color w:val="000000"/>
          <w:sz w:val="28"/>
          <w:szCs w:val="28"/>
        </w:rPr>
        <w:t>，达标后排入东侧的河涌</w:t>
      </w:r>
      <w:r w:rsidRPr="00D375A9">
        <w:rPr>
          <w:rFonts w:hint="eastAsia"/>
          <w:color w:val="000000"/>
          <w:sz w:val="28"/>
          <w:szCs w:val="28"/>
        </w:rPr>
        <w:t>，</w:t>
      </w:r>
      <w:r w:rsidR="00BD6428" w:rsidRPr="00D375A9">
        <w:rPr>
          <w:rFonts w:hint="eastAsia"/>
          <w:color w:val="000000"/>
          <w:sz w:val="28"/>
          <w:szCs w:val="28"/>
        </w:rPr>
        <w:t>水污染物排放负荷较小，</w:t>
      </w:r>
      <w:r w:rsidRPr="00D375A9">
        <w:rPr>
          <w:color w:val="000000"/>
          <w:sz w:val="28"/>
          <w:szCs w:val="28"/>
        </w:rPr>
        <w:t>不会对受纳水体的水质造成明显影响。</w:t>
      </w:r>
    </w:p>
    <w:p w:rsidR="00BD6428" w:rsidRPr="00F00B49" w:rsidRDefault="006F4B60" w:rsidP="004907EE">
      <w:pPr>
        <w:autoSpaceDE w:val="0"/>
        <w:autoSpaceDN w:val="0"/>
        <w:adjustRightInd w:val="0"/>
        <w:snapToGrid w:val="0"/>
        <w:spacing w:line="360" w:lineRule="auto"/>
        <w:ind w:firstLineChars="235" w:firstLine="658"/>
        <w:rPr>
          <w:color w:val="000000"/>
          <w:sz w:val="28"/>
          <w:szCs w:val="28"/>
        </w:rPr>
      </w:pPr>
      <w:r w:rsidRPr="00F00B49">
        <w:rPr>
          <w:rFonts w:hint="eastAsia"/>
          <w:color w:val="000000"/>
          <w:sz w:val="28"/>
          <w:szCs w:val="28"/>
        </w:rPr>
        <w:t>②</w:t>
      </w:r>
      <w:r w:rsidRPr="00F00B49">
        <w:rPr>
          <w:color w:val="000000"/>
          <w:sz w:val="28"/>
          <w:szCs w:val="28"/>
        </w:rPr>
        <w:t>环境空气影响</w:t>
      </w:r>
      <w:r w:rsidRPr="00F00B49">
        <w:rPr>
          <w:rFonts w:hint="eastAsia"/>
          <w:color w:val="000000"/>
          <w:sz w:val="28"/>
          <w:szCs w:val="28"/>
        </w:rPr>
        <w:t>评价结论：</w:t>
      </w:r>
      <w:r w:rsidR="00BD6428" w:rsidRPr="00F00B49">
        <w:rPr>
          <w:rFonts w:hint="eastAsia"/>
          <w:color w:val="000000"/>
          <w:sz w:val="28"/>
          <w:szCs w:val="28"/>
        </w:rPr>
        <w:t>本项目建成后，经采取有效措施，排放的大气污染物对周围环境影响较小，本项目正常排放大气污染物对区域环境空气质量产生的影响程度及影响范围均在可接受范围之内，不会对项目所在区域环境空气质量带来明显不良影响。</w:t>
      </w:r>
      <w:r w:rsidR="00BD6428" w:rsidRPr="00F00B49">
        <w:rPr>
          <w:color w:val="000000"/>
          <w:sz w:val="28"/>
          <w:szCs w:val="28"/>
        </w:rPr>
        <w:t>若出现事故排放现象，污染物的排放浓度和排放量增加，短时间内污染物的最大小时落地浓度也会增加，</w:t>
      </w:r>
      <w:r w:rsidR="00BD6428" w:rsidRPr="00F00B49">
        <w:rPr>
          <w:rFonts w:hint="eastAsia"/>
          <w:color w:val="000000"/>
          <w:sz w:val="28"/>
          <w:szCs w:val="28"/>
        </w:rPr>
        <w:t>但不会出现</w:t>
      </w:r>
      <w:r w:rsidR="00BD6428" w:rsidRPr="00F00B49">
        <w:rPr>
          <w:color w:val="000000"/>
          <w:sz w:val="28"/>
          <w:szCs w:val="28"/>
        </w:rPr>
        <w:t>超标现象。为保护区域的环境</w:t>
      </w:r>
      <w:r w:rsidR="00BD6428" w:rsidRPr="00F00B49">
        <w:rPr>
          <w:color w:val="000000"/>
          <w:sz w:val="28"/>
          <w:szCs w:val="28"/>
        </w:rPr>
        <w:lastRenderedPageBreak/>
        <w:t>空气质量，项目需加强设备的维护和运行管理，避免出现事故排放现象。</w:t>
      </w:r>
    </w:p>
    <w:p w:rsidR="00BD6428" w:rsidRPr="00F00B49" w:rsidRDefault="006F4B60" w:rsidP="004907EE">
      <w:pPr>
        <w:snapToGrid w:val="0"/>
        <w:spacing w:line="360" w:lineRule="auto"/>
        <w:ind w:firstLineChars="231" w:firstLine="647"/>
        <w:rPr>
          <w:color w:val="000000"/>
          <w:sz w:val="28"/>
          <w:szCs w:val="28"/>
        </w:rPr>
      </w:pPr>
      <w:r w:rsidRPr="00F00B49">
        <w:rPr>
          <w:rFonts w:hint="eastAsia"/>
          <w:color w:val="000000"/>
          <w:sz w:val="28"/>
          <w:szCs w:val="28"/>
        </w:rPr>
        <w:t>③声环境影响评价结论：</w:t>
      </w:r>
      <w:r w:rsidR="00BD6428" w:rsidRPr="00F00B49">
        <w:rPr>
          <w:rFonts w:hint="eastAsia"/>
          <w:color w:val="000000"/>
          <w:sz w:val="28"/>
          <w:szCs w:val="28"/>
        </w:rPr>
        <w:t>本项目</w:t>
      </w:r>
      <w:r w:rsidR="00BD6428" w:rsidRPr="00F00B49">
        <w:rPr>
          <w:color w:val="000000"/>
          <w:sz w:val="28"/>
          <w:szCs w:val="28"/>
        </w:rPr>
        <w:t>建设后，</w:t>
      </w:r>
      <w:r w:rsidR="00BD6428" w:rsidRPr="00F00B49">
        <w:rPr>
          <w:rFonts w:hint="eastAsia"/>
          <w:color w:val="000000"/>
          <w:sz w:val="28"/>
          <w:szCs w:val="28"/>
        </w:rPr>
        <w:t>噪声源对各厂界昼间噪声贡献值均可满足</w:t>
      </w:r>
      <w:r w:rsidR="00BD6428" w:rsidRPr="00F00B49">
        <w:rPr>
          <w:color w:val="000000"/>
          <w:sz w:val="28"/>
          <w:szCs w:val="28"/>
          <w:lang w:val="zh-CN"/>
        </w:rPr>
        <w:t>《工业企业厂界环境噪声排放标准》（</w:t>
      </w:r>
      <w:r w:rsidR="00BD6428" w:rsidRPr="00F00B49">
        <w:rPr>
          <w:color w:val="000000"/>
          <w:sz w:val="28"/>
          <w:szCs w:val="28"/>
          <w:lang w:val="zh-CN"/>
        </w:rPr>
        <w:t>GB12348-2008</w:t>
      </w:r>
      <w:r w:rsidR="00BD6428" w:rsidRPr="00F00B49">
        <w:rPr>
          <w:color w:val="000000"/>
          <w:sz w:val="28"/>
          <w:szCs w:val="28"/>
          <w:lang w:val="zh-CN"/>
        </w:rPr>
        <w:t>）</w:t>
      </w:r>
      <w:r w:rsidR="00D375A9">
        <w:rPr>
          <w:rFonts w:hint="eastAsia"/>
          <w:color w:val="000000"/>
          <w:sz w:val="28"/>
          <w:szCs w:val="28"/>
          <w:lang w:val="zh-CN"/>
        </w:rPr>
        <w:t>2</w:t>
      </w:r>
      <w:r w:rsidR="00BD6428" w:rsidRPr="00F00B49">
        <w:rPr>
          <w:color w:val="000000"/>
          <w:sz w:val="28"/>
          <w:szCs w:val="28"/>
          <w:lang w:val="zh-CN"/>
        </w:rPr>
        <w:t>类标准</w:t>
      </w:r>
      <w:r w:rsidR="00BD6428" w:rsidRPr="00F00B49">
        <w:rPr>
          <w:rFonts w:hAnsi="宋体"/>
          <w:color w:val="000000"/>
          <w:sz w:val="28"/>
          <w:szCs w:val="28"/>
        </w:rPr>
        <w:t>（昼间</w:t>
      </w:r>
      <w:r w:rsidR="00BD6428" w:rsidRPr="00F00B49">
        <w:rPr>
          <w:color w:val="000000"/>
          <w:sz w:val="28"/>
          <w:szCs w:val="28"/>
        </w:rPr>
        <w:t>:6</w:t>
      </w:r>
      <w:r w:rsidR="00BD6428" w:rsidRPr="00F00B49">
        <w:rPr>
          <w:rFonts w:hint="eastAsia"/>
          <w:color w:val="000000"/>
          <w:sz w:val="28"/>
          <w:szCs w:val="28"/>
        </w:rPr>
        <w:t>5</w:t>
      </w:r>
      <w:r w:rsidR="00BD6428" w:rsidRPr="00F00B49">
        <w:rPr>
          <w:color w:val="000000"/>
          <w:sz w:val="28"/>
          <w:szCs w:val="28"/>
        </w:rPr>
        <w:t>dB(A)</w:t>
      </w:r>
      <w:r w:rsidR="00BD6428" w:rsidRPr="00F00B49">
        <w:rPr>
          <w:rFonts w:hAnsi="宋体"/>
          <w:color w:val="000000"/>
          <w:sz w:val="28"/>
          <w:szCs w:val="28"/>
        </w:rPr>
        <w:t>）</w:t>
      </w:r>
      <w:r w:rsidR="00BD6428" w:rsidRPr="00F00B49">
        <w:rPr>
          <w:rFonts w:hAnsi="宋体" w:hint="eastAsia"/>
          <w:color w:val="000000"/>
          <w:sz w:val="28"/>
          <w:szCs w:val="28"/>
        </w:rPr>
        <w:t>，</w:t>
      </w:r>
      <w:r w:rsidR="00D375A9">
        <w:rPr>
          <w:rFonts w:hAnsi="宋体" w:hint="eastAsia"/>
          <w:color w:val="000000"/>
          <w:sz w:val="28"/>
          <w:szCs w:val="28"/>
        </w:rPr>
        <w:t>不会对角尾村及区域的声环境产生明显影响</w:t>
      </w:r>
      <w:r w:rsidR="00BD6428" w:rsidRPr="00F00B49">
        <w:rPr>
          <w:rFonts w:hint="eastAsia"/>
          <w:color w:val="000000"/>
          <w:sz w:val="28"/>
          <w:szCs w:val="28"/>
        </w:rPr>
        <w:t>。</w:t>
      </w:r>
    </w:p>
    <w:p w:rsidR="006F4B60" w:rsidRPr="00F00B49" w:rsidRDefault="006F4B60" w:rsidP="004907EE">
      <w:pPr>
        <w:tabs>
          <w:tab w:val="num" w:pos="1260"/>
        </w:tabs>
        <w:adjustRightInd w:val="0"/>
        <w:snapToGrid w:val="0"/>
        <w:spacing w:line="360" w:lineRule="auto"/>
        <w:ind w:firstLine="487"/>
        <w:rPr>
          <w:color w:val="000000"/>
          <w:sz w:val="28"/>
          <w:szCs w:val="28"/>
        </w:rPr>
      </w:pPr>
      <w:r w:rsidRPr="00F00B49">
        <w:rPr>
          <w:rFonts w:hint="eastAsia"/>
          <w:color w:val="000000"/>
          <w:sz w:val="28"/>
          <w:szCs w:val="28"/>
        </w:rPr>
        <w:t>④固体废物污染影响结论：本项目产生的固体废物、特别是危险废物经全过程严格管理和安全处置将不会对生态环境和人体健康产生危害。</w:t>
      </w:r>
    </w:p>
    <w:p w:rsidR="006F4B60" w:rsidRPr="00F00B49" w:rsidRDefault="006F4B60" w:rsidP="004907EE">
      <w:pPr>
        <w:snapToGrid w:val="0"/>
        <w:spacing w:line="360" w:lineRule="auto"/>
        <w:ind w:firstLineChars="200" w:firstLine="560"/>
        <w:rPr>
          <w:b/>
          <w:color w:val="000000"/>
          <w:sz w:val="28"/>
          <w:szCs w:val="28"/>
        </w:rPr>
      </w:pPr>
      <w:r w:rsidRPr="00F00B49">
        <w:rPr>
          <w:rFonts w:hint="eastAsia"/>
          <w:color w:val="000000"/>
          <w:sz w:val="28"/>
          <w:szCs w:val="28"/>
        </w:rPr>
        <w:t>⑤地下水环境影响评价结论：本</w:t>
      </w:r>
      <w:r w:rsidR="00BD6428" w:rsidRPr="00F00B49">
        <w:rPr>
          <w:rFonts w:hint="eastAsia"/>
          <w:color w:val="000000"/>
          <w:sz w:val="28"/>
          <w:szCs w:val="28"/>
        </w:rPr>
        <w:t>项目</w:t>
      </w:r>
      <w:r w:rsidRPr="00F00B49">
        <w:rPr>
          <w:rFonts w:hint="eastAsia"/>
          <w:color w:val="000000"/>
          <w:sz w:val="28"/>
          <w:szCs w:val="28"/>
        </w:rPr>
        <w:t>生产废水</w:t>
      </w:r>
      <w:r w:rsidR="00D375A9">
        <w:rPr>
          <w:rFonts w:hint="eastAsia"/>
          <w:color w:val="000000"/>
          <w:sz w:val="28"/>
          <w:szCs w:val="28"/>
        </w:rPr>
        <w:t>外委处理，生活污水</w:t>
      </w:r>
      <w:r w:rsidRPr="00F00B49">
        <w:rPr>
          <w:rFonts w:hint="eastAsia"/>
          <w:color w:val="000000"/>
          <w:sz w:val="28"/>
          <w:szCs w:val="28"/>
        </w:rPr>
        <w:t>进入厂区污水处理站处理，厂区污水处理站各构建筑物位于地上，各水处理单元构筑物采用了池壁和池底的防渗漏措施，污水渗漏到地下水的可能性很小。</w:t>
      </w:r>
      <w:r w:rsidRPr="00F00B49">
        <w:rPr>
          <w:rFonts w:ascii="宋体" w:hAnsi="宋体" w:hint="eastAsia"/>
          <w:color w:val="000000"/>
          <w:sz w:val="28"/>
          <w:szCs w:val="28"/>
        </w:rPr>
        <w:t>危险固废中转站进行了</w:t>
      </w:r>
      <w:r w:rsidRPr="00F00B49">
        <w:rPr>
          <w:color w:val="000000"/>
          <w:sz w:val="28"/>
          <w:szCs w:val="28"/>
        </w:rPr>
        <w:t>防渗、防漏</w:t>
      </w:r>
      <w:r w:rsidRPr="00F00B49">
        <w:rPr>
          <w:rFonts w:hint="eastAsia"/>
          <w:color w:val="000000"/>
          <w:sz w:val="28"/>
          <w:szCs w:val="28"/>
        </w:rPr>
        <w:t>处理，可防止危险废物渗漏液渗入地下污染地下水环境，总体而言，本项目不会对评价范围内的地下水水质带来不良影响。</w:t>
      </w:r>
    </w:p>
    <w:p w:rsidR="006F4B60" w:rsidRPr="00F00B49" w:rsidRDefault="006F4B60" w:rsidP="004907EE">
      <w:pPr>
        <w:tabs>
          <w:tab w:val="num" w:pos="1260"/>
        </w:tabs>
        <w:adjustRightInd w:val="0"/>
        <w:snapToGrid w:val="0"/>
        <w:spacing w:line="360" w:lineRule="auto"/>
        <w:ind w:firstLine="487"/>
        <w:rPr>
          <w:color w:val="000000"/>
          <w:sz w:val="28"/>
          <w:szCs w:val="28"/>
        </w:rPr>
      </w:pPr>
    </w:p>
    <w:p w:rsidR="006F4B60" w:rsidRPr="00D64097" w:rsidRDefault="006F4B60" w:rsidP="00F47534">
      <w:pPr>
        <w:pStyle w:val="1"/>
      </w:pPr>
      <w:bookmarkStart w:id="81" w:name="_Toc148238721"/>
      <w:bookmarkStart w:id="82" w:name="_Toc156075343"/>
      <w:bookmarkStart w:id="83" w:name="_Toc258940498"/>
      <w:bookmarkStart w:id="84" w:name="_Toc259693587"/>
      <w:bookmarkStart w:id="85" w:name="_Toc263777797"/>
      <w:bookmarkStart w:id="86" w:name="_Toc294263323"/>
      <w:bookmarkStart w:id="87" w:name="_Toc298482989"/>
      <w:bookmarkStart w:id="88" w:name="_Toc310570130"/>
      <w:bookmarkStart w:id="89" w:name="_Toc310570339"/>
      <w:bookmarkStart w:id="90" w:name="_Toc311350977"/>
      <w:bookmarkStart w:id="91" w:name="_Toc311458842"/>
      <w:bookmarkStart w:id="92" w:name="_Toc311459691"/>
      <w:bookmarkStart w:id="93" w:name="_Toc351566172"/>
      <w:bookmarkStart w:id="94" w:name="_Toc351688856"/>
      <w:bookmarkStart w:id="95" w:name="_Toc352589657"/>
      <w:bookmarkStart w:id="96" w:name="_Toc393065376"/>
      <w:bookmarkStart w:id="97" w:name="_Toc393744456"/>
      <w:bookmarkStart w:id="98" w:name="_Toc395461299"/>
      <w:bookmarkStart w:id="99" w:name="_Toc396692665"/>
      <w:bookmarkStart w:id="100" w:name="_Toc396865634"/>
      <w:bookmarkStart w:id="101" w:name="_Toc398157715"/>
      <w:bookmarkStart w:id="102" w:name="_Toc427779671"/>
      <w:r w:rsidRPr="00D64097">
        <w:rPr>
          <w:rFonts w:hint="eastAsia"/>
        </w:rPr>
        <w:t>4</w:t>
      </w:r>
      <w:r w:rsidRPr="00D64097">
        <w:rPr>
          <w:rFonts w:hint="eastAsia"/>
        </w:rPr>
        <w:t>环境风险评价结论</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F4B60" w:rsidRPr="00F00B49" w:rsidRDefault="006F4B60" w:rsidP="004907EE">
      <w:pPr>
        <w:snapToGrid w:val="0"/>
        <w:spacing w:line="360" w:lineRule="auto"/>
        <w:ind w:right="-148" w:firstLineChars="225" w:firstLine="630"/>
        <w:rPr>
          <w:color w:val="000000"/>
          <w:sz w:val="28"/>
          <w:szCs w:val="28"/>
        </w:rPr>
      </w:pPr>
      <w:r w:rsidRPr="00F00B49">
        <w:rPr>
          <w:rFonts w:hint="eastAsia"/>
          <w:color w:val="000000"/>
          <w:sz w:val="28"/>
          <w:szCs w:val="28"/>
        </w:rPr>
        <w:t>本项目</w:t>
      </w:r>
      <w:r w:rsidR="00BD6428" w:rsidRPr="00F00B49">
        <w:rPr>
          <w:rFonts w:hint="eastAsia"/>
          <w:color w:val="000000"/>
          <w:sz w:val="28"/>
          <w:szCs w:val="28"/>
        </w:rPr>
        <w:t>燃烧</w:t>
      </w:r>
      <w:r w:rsidRPr="00F00B49">
        <w:rPr>
          <w:rFonts w:hint="eastAsia"/>
          <w:color w:val="000000"/>
          <w:sz w:val="28"/>
          <w:szCs w:val="28"/>
        </w:rPr>
        <w:t>天然气等发生</w:t>
      </w:r>
      <w:r w:rsidR="00BD6428" w:rsidRPr="00F00B49">
        <w:rPr>
          <w:rFonts w:hint="eastAsia"/>
          <w:color w:val="000000"/>
          <w:sz w:val="28"/>
          <w:szCs w:val="28"/>
        </w:rPr>
        <w:t>管道泄露、</w:t>
      </w:r>
      <w:r w:rsidRPr="00F00B49">
        <w:rPr>
          <w:rFonts w:hint="eastAsia"/>
          <w:color w:val="000000"/>
          <w:sz w:val="28"/>
          <w:szCs w:val="28"/>
        </w:rPr>
        <w:t>火灾、爆炸事故后，这些环境风险事故产生的环境影响仅局限在事故现场周边一定距离范围内，对项目周边居住区等环境风险敏感点产生的影响程度及影响范围均在可接受范围内。</w:t>
      </w:r>
    </w:p>
    <w:p w:rsidR="006F4B60" w:rsidRPr="00F00B49" w:rsidRDefault="006F4B60" w:rsidP="004907EE">
      <w:pPr>
        <w:snapToGrid w:val="0"/>
        <w:spacing w:line="360" w:lineRule="auto"/>
        <w:ind w:right="-148" w:firstLineChars="225" w:firstLine="630"/>
        <w:rPr>
          <w:color w:val="000000"/>
          <w:sz w:val="28"/>
          <w:szCs w:val="28"/>
        </w:rPr>
      </w:pPr>
    </w:p>
    <w:p w:rsidR="006F4B60" w:rsidRPr="00D64097" w:rsidRDefault="006F4B60" w:rsidP="00F47534">
      <w:pPr>
        <w:pStyle w:val="1"/>
      </w:pPr>
      <w:bookmarkStart w:id="103" w:name="_Toc35240373"/>
      <w:bookmarkStart w:id="104" w:name="_Toc35607744"/>
      <w:bookmarkStart w:id="105" w:name="_Toc37480448"/>
      <w:bookmarkStart w:id="106" w:name="_Toc37480730"/>
      <w:bookmarkStart w:id="107" w:name="_Toc37480823"/>
      <w:bookmarkStart w:id="108" w:name="_Toc37613412"/>
      <w:bookmarkStart w:id="109" w:name="_Toc41389671"/>
      <w:bookmarkStart w:id="110" w:name="_Toc60452208"/>
      <w:bookmarkStart w:id="111" w:name="_Toc61584236"/>
      <w:bookmarkStart w:id="112" w:name="_Toc101405449"/>
      <w:bookmarkStart w:id="113" w:name="_Toc116396792"/>
      <w:bookmarkStart w:id="114" w:name="_Toc116398180"/>
      <w:bookmarkStart w:id="115" w:name="_Toc122242915"/>
      <w:bookmarkStart w:id="116" w:name="_Toc148238722"/>
      <w:bookmarkStart w:id="117" w:name="_Toc156075344"/>
      <w:bookmarkStart w:id="118" w:name="_Toc258940499"/>
      <w:bookmarkStart w:id="119" w:name="_Toc259693588"/>
      <w:bookmarkStart w:id="120" w:name="_Toc263777798"/>
      <w:bookmarkStart w:id="121" w:name="_Toc294263324"/>
      <w:bookmarkStart w:id="122" w:name="_Toc298482990"/>
      <w:bookmarkStart w:id="123" w:name="_Toc310570131"/>
      <w:bookmarkStart w:id="124" w:name="_Toc310570340"/>
      <w:bookmarkStart w:id="125" w:name="_Toc311350978"/>
      <w:bookmarkStart w:id="126" w:name="_Toc311458843"/>
      <w:bookmarkStart w:id="127" w:name="_Toc311459692"/>
      <w:bookmarkStart w:id="128" w:name="_Toc351566173"/>
      <w:bookmarkStart w:id="129" w:name="_Toc351688857"/>
      <w:bookmarkStart w:id="130" w:name="_Toc352589658"/>
      <w:bookmarkStart w:id="131" w:name="_Toc393065377"/>
      <w:bookmarkStart w:id="132" w:name="_Toc393744457"/>
      <w:bookmarkStart w:id="133" w:name="_Toc395461300"/>
      <w:bookmarkStart w:id="134" w:name="_Toc396692666"/>
      <w:bookmarkStart w:id="135" w:name="_Toc396865635"/>
      <w:bookmarkStart w:id="136" w:name="_Toc398157716"/>
      <w:bookmarkStart w:id="137" w:name="_Toc427779672"/>
      <w:r w:rsidRPr="00D64097">
        <w:rPr>
          <w:rFonts w:hint="eastAsia"/>
        </w:rPr>
        <w:t>5</w:t>
      </w:r>
      <w:r w:rsidRPr="00D64097">
        <w:rPr>
          <w:rFonts w:hint="eastAsia"/>
        </w:rPr>
        <w:t>项目建设</w:t>
      </w:r>
      <w:r w:rsidR="00BD6428" w:rsidRPr="00D64097">
        <w:rPr>
          <w:rFonts w:hint="eastAsia"/>
        </w:rPr>
        <w:t>法规</w:t>
      </w:r>
      <w:r w:rsidRPr="00D64097">
        <w:rPr>
          <w:rFonts w:hint="eastAsia"/>
        </w:rPr>
        <w:t>合理性分析</w:t>
      </w:r>
      <w:bookmarkEnd w:id="103"/>
      <w:bookmarkEnd w:id="104"/>
      <w:bookmarkEnd w:id="105"/>
      <w:bookmarkEnd w:id="106"/>
      <w:bookmarkEnd w:id="107"/>
      <w:bookmarkEnd w:id="108"/>
      <w:bookmarkEnd w:id="109"/>
      <w:bookmarkEnd w:id="110"/>
      <w:bookmarkEnd w:id="111"/>
      <w:r w:rsidRPr="00D64097">
        <w:rPr>
          <w:rFonts w:hint="eastAsia"/>
        </w:rPr>
        <w:t>结论</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90938" w:rsidRPr="00F00B49" w:rsidRDefault="00C90938" w:rsidP="004907EE">
      <w:pPr>
        <w:snapToGrid w:val="0"/>
        <w:spacing w:line="360" w:lineRule="auto"/>
        <w:ind w:right="-114" w:firstLine="480"/>
        <w:rPr>
          <w:color w:val="000000"/>
          <w:sz w:val="28"/>
          <w:szCs w:val="28"/>
        </w:rPr>
      </w:pPr>
      <w:r w:rsidRPr="00F00B49">
        <w:rPr>
          <w:rFonts w:hint="eastAsia"/>
          <w:color w:val="000000"/>
          <w:sz w:val="28"/>
          <w:szCs w:val="28"/>
        </w:rPr>
        <w:t>可见，本项目的建设符合国家和广东省产业发展规划纲要，符合《国务院关于发布〈促进产业结构调整暂行规定〉实施的决定》（国发</w:t>
      </w:r>
      <w:r w:rsidRPr="00F00B49">
        <w:rPr>
          <w:rFonts w:hint="eastAsia"/>
          <w:color w:val="000000"/>
          <w:sz w:val="28"/>
          <w:szCs w:val="28"/>
        </w:rPr>
        <w:lastRenderedPageBreak/>
        <w:t>[2005]40</w:t>
      </w:r>
      <w:r w:rsidRPr="00F00B49">
        <w:rPr>
          <w:rFonts w:hint="eastAsia"/>
          <w:color w:val="000000"/>
          <w:sz w:val="28"/>
          <w:szCs w:val="28"/>
        </w:rPr>
        <w:t>号）、《产业结构调整指导目录（</w:t>
      </w:r>
      <w:r w:rsidRPr="00F00B49">
        <w:rPr>
          <w:rFonts w:hint="eastAsia"/>
          <w:color w:val="000000"/>
          <w:sz w:val="28"/>
          <w:szCs w:val="28"/>
        </w:rPr>
        <w:t>2013</w:t>
      </w:r>
      <w:r w:rsidRPr="00F00B49">
        <w:rPr>
          <w:rFonts w:hint="eastAsia"/>
          <w:color w:val="000000"/>
          <w:sz w:val="28"/>
          <w:szCs w:val="28"/>
        </w:rPr>
        <w:t>年本）》和</w:t>
      </w:r>
      <w:r w:rsidRPr="00F00B49">
        <w:rPr>
          <w:rFonts w:hAnsi="宋体" w:hint="eastAsia"/>
          <w:color w:val="000000"/>
          <w:sz w:val="28"/>
          <w:szCs w:val="28"/>
        </w:rPr>
        <w:t>《广东省产业结构调整指导目录</w:t>
      </w:r>
      <w:r w:rsidRPr="00F00B49">
        <w:rPr>
          <w:rFonts w:hAnsi="宋体" w:hint="eastAsia"/>
          <w:color w:val="000000"/>
          <w:sz w:val="28"/>
          <w:szCs w:val="28"/>
        </w:rPr>
        <w:t>(2007</w:t>
      </w:r>
      <w:r w:rsidRPr="00F00B49">
        <w:rPr>
          <w:rFonts w:hAnsi="宋体" w:hint="eastAsia"/>
          <w:color w:val="000000"/>
          <w:sz w:val="28"/>
          <w:szCs w:val="28"/>
        </w:rPr>
        <w:t>年本</w:t>
      </w:r>
      <w:r w:rsidRPr="00F00B49">
        <w:rPr>
          <w:rFonts w:hAnsi="宋体" w:hint="eastAsia"/>
          <w:color w:val="000000"/>
          <w:sz w:val="28"/>
          <w:szCs w:val="28"/>
        </w:rPr>
        <w:t>)</w:t>
      </w:r>
      <w:r w:rsidRPr="00F00B49">
        <w:rPr>
          <w:rFonts w:hAnsi="宋体" w:hint="eastAsia"/>
          <w:color w:val="000000"/>
          <w:sz w:val="28"/>
          <w:szCs w:val="28"/>
        </w:rPr>
        <w:t>》</w:t>
      </w:r>
      <w:r w:rsidRPr="00F00B49">
        <w:rPr>
          <w:rFonts w:hint="eastAsia"/>
          <w:color w:val="000000"/>
          <w:sz w:val="28"/>
          <w:szCs w:val="28"/>
        </w:rPr>
        <w:t>的要求；符合国家汽车产业发展政策和国家新能源汽车发展政策。</w:t>
      </w:r>
    </w:p>
    <w:p w:rsidR="00C90938" w:rsidRPr="00F00B49" w:rsidRDefault="00C90938" w:rsidP="004907EE">
      <w:pPr>
        <w:snapToGrid w:val="0"/>
        <w:spacing w:line="360" w:lineRule="auto"/>
        <w:ind w:right="-114" w:firstLine="480"/>
        <w:rPr>
          <w:color w:val="000000"/>
          <w:sz w:val="28"/>
          <w:szCs w:val="28"/>
        </w:rPr>
      </w:pPr>
      <w:r w:rsidRPr="00F00B49">
        <w:rPr>
          <w:rFonts w:hint="eastAsia"/>
          <w:color w:val="000000"/>
          <w:sz w:val="28"/>
          <w:szCs w:val="28"/>
        </w:rPr>
        <w:t>本项目的建设符合广东省环境保护规划纲要</w:t>
      </w:r>
      <w:r w:rsidRPr="00F00B49">
        <w:rPr>
          <w:rFonts w:hint="eastAsia"/>
          <w:color w:val="000000"/>
          <w:sz w:val="28"/>
          <w:szCs w:val="28"/>
        </w:rPr>
        <w:t>(2006</w:t>
      </w:r>
      <w:r w:rsidRPr="00F00B49">
        <w:rPr>
          <w:rFonts w:hint="eastAsia"/>
          <w:color w:val="000000"/>
          <w:sz w:val="28"/>
          <w:szCs w:val="28"/>
        </w:rPr>
        <w:t>－</w:t>
      </w:r>
      <w:r w:rsidRPr="00F00B49">
        <w:rPr>
          <w:rFonts w:hint="eastAsia"/>
          <w:color w:val="000000"/>
          <w:sz w:val="28"/>
          <w:szCs w:val="28"/>
        </w:rPr>
        <w:t>2020</w:t>
      </w:r>
      <w:r w:rsidRPr="00F00B49">
        <w:rPr>
          <w:rFonts w:hint="eastAsia"/>
          <w:color w:val="000000"/>
          <w:sz w:val="28"/>
          <w:szCs w:val="28"/>
        </w:rPr>
        <w:t>年</w:t>
      </w:r>
      <w:r w:rsidRPr="00F00B49">
        <w:rPr>
          <w:rFonts w:hint="eastAsia"/>
          <w:color w:val="000000"/>
          <w:sz w:val="28"/>
          <w:szCs w:val="28"/>
        </w:rPr>
        <w:t>)</w:t>
      </w:r>
      <w:r w:rsidRPr="00F00B49">
        <w:rPr>
          <w:rFonts w:hint="eastAsia"/>
          <w:color w:val="000000"/>
          <w:sz w:val="28"/>
          <w:szCs w:val="28"/>
        </w:rPr>
        <w:t>》、《珠江三角洲环境保护规划纲要</w:t>
      </w:r>
      <w:r w:rsidRPr="00F00B49">
        <w:rPr>
          <w:color w:val="000000"/>
          <w:sz w:val="28"/>
          <w:szCs w:val="28"/>
        </w:rPr>
        <w:t>(2004</w:t>
      </w:r>
      <w:r w:rsidRPr="00F00B49">
        <w:rPr>
          <w:color w:val="000000"/>
          <w:sz w:val="28"/>
          <w:szCs w:val="28"/>
        </w:rPr>
        <w:t>～</w:t>
      </w:r>
      <w:r w:rsidRPr="00F00B49">
        <w:rPr>
          <w:color w:val="000000"/>
          <w:sz w:val="28"/>
          <w:szCs w:val="28"/>
        </w:rPr>
        <w:t>2020</w:t>
      </w:r>
      <w:r w:rsidRPr="00F00B49">
        <w:rPr>
          <w:color w:val="000000"/>
          <w:sz w:val="28"/>
          <w:szCs w:val="28"/>
        </w:rPr>
        <w:t>年</w:t>
      </w:r>
      <w:r w:rsidRPr="00F00B49">
        <w:rPr>
          <w:color w:val="000000"/>
          <w:sz w:val="28"/>
          <w:szCs w:val="28"/>
        </w:rPr>
        <w:t>)</w:t>
      </w:r>
      <w:r w:rsidRPr="00F00B49">
        <w:rPr>
          <w:rFonts w:hint="eastAsia"/>
          <w:color w:val="000000"/>
          <w:sz w:val="28"/>
          <w:szCs w:val="28"/>
        </w:rPr>
        <w:t>》，符合</w:t>
      </w:r>
      <w:r w:rsidR="00D375A9">
        <w:rPr>
          <w:rFonts w:hint="eastAsia"/>
          <w:color w:val="000000"/>
          <w:sz w:val="28"/>
          <w:szCs w:val="28"/>
        </w:rPr>
        <w:t>东莞市</w:t>
      </w:r>
      <w:r w:rsidRPr="00F00B49">
        <w:rPr>
          <w:rFonts w:hint="eastAsia"/>
          <w:color w:val="000000"/>
          <w:sz w:val="28"/>
          <w:szCs w:val="28"/>
        </w:rPr>
        <w:t>环境保护规划，符合广东省主体功能区规划及其产业发展指导目录和</w:t>
      </w:r>
      <w:r w:rsidRPr="00F00B49">
        <w:rPr>
          <w:rStyle w:val="a6"/>
          <w:rFonts w:hAnsi="宋体"/>
          <w:b w:val="0"/>
          <w:color w:val="000000"/>
          <w:sz w:val="28"/>
          <w:szCs w:val="28"/>
          <w:bdr w:val="none" w:sz="0" w:space="0" w:color="auto" w:frame="1"/>
        </w:rPr>
        <w:t>差别化环保准入</w:t>
      </w:r>
      <w:r w:rsidRPr="00F00B49">
        <w:rPr>
          <w:rFonts w:hint="eastAsia"/>
          <w:color w:val="000000"/>
          <w:sz w:val="28"/>
          <w:szCs w:val="28"/>
        </w:rPr>
        <w:t>的要求，符合严控工业</w:t>
      </w:r>
      <w:r w:rsidRPr="00F00B49">
        <w:rPr>
          <w:rFonts w:hint="eastAsia"/>
          <w:color w:val="000000"/>
          <w:sz w:val="28"/>
          <w:szCs w:val="28"/>
        </w:rPr>
        <w:t>VOCs</w:t>
      </w:r>
      <w:r w:rsidRPr="00F00B49">
        <w:rPr>
          <w:rFonts w:hint="eastAsia"/>
          <w:color w:val="000000"/>
          <w:sz w:val="28"/>
          <w:szCs w:val="28"/>
        </w:rPr>
        <w:t>排放政策。</w:t>
      </w:r>
    </w:p>
    <w:p w:rsidR="00C90938" w:rsidRPr="00F00B49" w:rsidRDefault="00C90938" w:rsidP="004907EE">
      <w:pPr>
        <w:snapToGrid w:val="0"/>
        <w:spacing w:line="360" w:lineRule="auto"/>
        <w:ind w:firstLine="482"/>
        <w:rPr>
          <w:color w:val="000000"/>
          <w:sz w:val="28"/>
          <w:szCs w:val="28"/>
        </w:rPr>
      </w:pPr>
      <w:r w:rsidRPr="00F00B49">
        <w:rPr>
          <w:rFonts w:hint="eastAsia"/>
          <w:color w:val="000000"/>
          <w:sz w:val="28"/>
          <w:szCs w:val="28"/>
        </w:rPr>
        <w:t>本项目选址不在饮用水源保护区范围内，符合</w:t>
      </w:r>
      <w:r w:rsidRPr="00F00B49">
        <w:rPr>
          <w:color w:val="000000"/>
          <w:sz w:val="28"/>
          <w:szCs w:val="28"/>
        </w:rPr>
        <w:t>《中华人民共和国水污染防治法》</w:t>
      </w:r>
      <w:r w:rsidRPr="00F00B49">
        <w:rPr>
          <w:rFonts w:hint="eastAsia"/>
          <w:color w:val="000000"/>
          <w:sz w:val="28"/>
          <w:szCs w:val="28"/>
        </w:rPr>
        <w:t>、《广东省饮用水源水质保护条例》和《</w:t>
      </w:r>
      <w:r w:rsidRPr="00F00B49">
        <w:rPr>
          <w:color w:val="000000"/>
          <w:sz w:val="28"/>
          <w:szCs w:val="28"/>
        </w:rPr>
        <w:t>广东省珠江三角洲水质保护条例》</w:t>
      </w:r>
      <w:r w:rsidRPr="00F00B49">
        <w:rPr>
          <w:rFonts w:hint="eastAsia"/>
          <w:color w:val="000000"/>
          <w:sz w:val="28"/>
          <w:szCs w:val="28"/>
        </w:rPr>
        <w:t>要求。</w:t>
      </w:r>
    </w:p>
    <w:p w:rsidR="00C90938" w:rsidRPr="00F00B49" w:rsidRDefault="00C90938" w:rsidP="004907EE">
      <w:pPr>
        <w:snapToGrid w:val="0"/>
        <w:spacing w:line="360" w:lineRule="auto"/>
        <w:ind w:firstLine="482"/>
        <w:rPr>
          <w:color w:val="000000"/>
          <w:sz w:val="28"/>
          <w:szCs w:val="28"/>
        </w:rPr>
      </w:pPr>
      <w:r w:rsidRPr="00F00B49">
        <w:rPr>
          <w:rFonts w:hint="eastAsia"/>
          <w:color w:val="000000"/>
          <w:sz w:val="28"/>
          <w:szCs w:val="28"/>
        </w:rPr>
        <w:t>因此，</w:t>
      </w:r>
      <w:r w:rsidRPr="00F00B49">
        <w:rPr>
          <w:rFonts w:hint="eastAsia"/>
          <w:snapToGrid w:val="0"/>
          <w:color w:val="000000"/>
          <w:sz w:val="28"/>
          <w:szCs w:val="28"/>
        </w:rPr>
        <w:t>本项目的建设</w:t>
      </w:r>
      <w:r w:rsidRPr="00F00B49">
        <w:rPr>
          <w:rFonts w:hint="eastAsia"/>
          <w:color w:val="000000"/>
          <w:sz w:val="28"/>
          <w:szCs w:val="28"/>
        </w:rPr>
        <w:t>从产业政策、环境规划和环境法规以及土地利用、卫生防护等方面分析是可行的。</w:t>
      </w:r>
    </w:p>
    <w:p w:rsidR="006F4B60" w:rsidRPr="00F00B49" w:rsidRDefault="006F4B60" w:rsidP="004907EE">
      <w:pPr>
        <w:snapToGrid w:val="0"/>
        <w:spacing w:line="360" w:lineRule="auto"/>
        <w:ind w:firstLine="482"/>
        <w:rPr>
          <w:color w:val="000000"/>
          <w:sz w:val="28"/>
          <w:szCs w:val="28"/>
        </w:rPr>
      </w:pPr>
    </w:p>
    <w:p w:rsidR="006F4B60" w:rsidRPr="00D64097" w:rsidRDefault="00AF2B47" w:rsidP="00F47534">
      <w:pPr>
        <w:pStyle w:val="1"/>
      </w:pPr>
      <w:bookmarkStart w:id="138" w:name="_Toc2013304"/>
      <w:bookmarkStart w:id="139" w:name="_Toc35240374"/>
      <w:bookmarkStart w:id="140" w:name="_Toc35607745"/>
      <w:bookmarkStart w:id="141" w:name="_Toc37480449"/>
      <w:bookmarkStart w:id="142" w:name="_Toc37480731"/>
      <w:bookmarkStart w:id="143" w:name="_Toc37480824"/>
      <w:bookmarkStart w:id="144" w:name="_Toc37613413"/>
      <w:bookmarkStart w:id="145" w:name="_Toc41389672"/>
      <w:bookmarkStart w:id="146" w:name="_Toc60452209"/>
      <w:bookmarkStart w:id="147" w:name="_Toc61584237"/>
      <w:bookmarkStart w:id="148" w:name="_Toc101405452"/>
      <w:bookmarkStart w:id="149" w:name="_Toc116396795"/>
      <w:bookmarkStart w:id="150" w:name="_Toc116398183"/>
      <w:bookmarkStart w:id="151" w:name="_Toc122242918"/>
      <w:bookmarkStart w:id="152" w:name="_Toc148238724"/>
      <w:bookmarkStart w:id="153" w:name="_Toc156075346"/>
      <w:bookmarkStart w:id="154" w:name="_Toc258940501"/>
      <w:bookmarkStart w:id="155" w:name="_Toc259693590"/>
      <w:bookmarkStart w:id="156" w:name="_Toc263777800"/>
      <w:bookmarkStart w:id="157" w:name="_Toc294263326"/>
      <w:bookmarkStart w:id="158" w:name="_Toc298482992"/>
      <w:bookmarkStart w:id="159" w:name="_Toc310570133"/>
      <w:bookmarkStart w:id="160" w:name="_Toc310570342"/>
      <w:bookmarkStart w:id="161" w:name="_Toc311350980"/>
      <w:bookmarkStart w:id="162" w:name="_Toc311458845"/>
      <w:bookmarkStart w:id="163" w:name="_Toc311459694"/>
      <w:bookmarkStart w:id="164" w:name="_Toc351566175"/>
      <w:bookmarkStart w:id="165" w:name="_Toc351688859"/>
      <w:bookmarkStart w:id="166" w:name="_Toc352589660"/>
      <w:bookmarkStart w:id="167" w:name="_Toc393065379"/>
      <w:bookmarkStart w:id="168" w:name="_Toc393744459"/>
      <w:bookmarkStart w:id="169" w:name="_Toc395461302"/>
      <w:bookmarkStart w:id="170" w:name="_Toc396692668"/>
      <w:bookmarkStart w:id="171" w:name="_Toc396865637"/>
      <w:bookmarkStart w:id="172" w:name="_Toc398157718"/>
      <w:bookmarkStart w:id="173" w:name="_Toc427779673"/>
      <w:r w:rsidRPr="00D64097">
        <w:rPr>
          <w:rFonts w:hint="eastAsia"/>
        </w:rPr>
        <w:t>6</w:t>
      </w:r>
      <w:r w:rsidR="006F4B60" w:rsidRPr="00D64097">
        <w:rPr>
          <w:rFonts w:hint="eastAsia"/>
        </w:rPr>
        <w:t>环境保护措施与对策</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6F4B60" w:rsidRPr="00F00B49" w:rsidRDefault="006F4B60" w:rsidP="004907EE">
      <w:pPr>
        <w:adjustRightInd w:val="0"/>
        <w:snapToGrid w:val="0"/>
        <w:spacing w:line="360" w:lineRule="auto"/>
        <w:ind w:firstLine="487"/>
        <w:rPr>
          <w:b/>
          <w:color w:val="000000"/>
          <w:sz w:val="28"/>
          <w:szCs w:val="28"/>
        </w:rPr>
      </w:pPr>
      <w:r w:rsidRPr="00F00B49">
        <w:rPr>
          <w:rFonts w:hAnsi="宋体"/>
          <w:b/>
          <w:color w:val="000000"/>
          <w:sz w:val="28"/>
          <w:szCs w:val="28"/>
        </w:rPr>
        <w:t>（</w:t>
      </w:r>
      <w:r w:rsidRPr="00F00B49">
        <w:rPr>
          <w:b/>
          <w:color w:val="000000"/>
          <w:sz w:val="28"/>
          <w:szCs w:val="28"/>
        </w:rPr>
        <w:t>1</w:t>
      </w:r>
      <w:r w:rsidRPr="00F00B49">
        <w:rPr>
          <w:rFonts w:hAnsi="宋体"/>
          <w:b/>
          <w:color w:val="000000"/>
          <w:sz w:val="28"/>
          <w:szCs w:val="28"/>
        </w:rPr>
        <w:t>）废水处理措施</w:t>
      </w:r>
    </w:p>
    <w:p w:rsidR="00BD06F7" w:rsidRPr="00BD06F7" w:rsidRDefault="00BD06F7" w:rsidP="00BD06F7">
      <w:pPr>
        <w:pStyle w:val="ac"/>
        <w:adjustRightInd w:val="0"/>
        <w:snapToGrid w:val="0"/>
        <w:spacing w:line="360" w:lineRule="auto"/>
        <w:ind w:firstLine="531"/>
        <w:jc w:val="both"/>
        <w:rPr>
          <w:rFonts w:hAnsi="宋体"/>
          <w:color w:val="000000"/>
          <w:szCs w:val="28"/>
        </w:rPr>
      </w:pPr>
      <w:r w:rsidRPr="00BD06F7">
        <w:rPr>
          <w:rFonts w:hAnsi="宋体"/>
          <w:color w:val="000000"/>
          <w:szCs w:val="28"/>
        </w:rPr>
        <w:t>本项目生产废水主要有</w:t>
      </w:r>
      <w:r w:rsidRPr="00BD06F7">
        <w:rPr>
          <w:rFonts w:hAnsi="宋体" w:hint="eastAsia"/>
          <w:color w:val="000000"/>
          <w:szCs w:val="28"/>
        </w:rPr>
        <w:t>涂装车间漆雾处理废水、汽车淋雨试验废水</w:t>
      </w:r>
      <w:r w:rsidRPr="00BD06F7">
        <w:rPr>
          <w:rFonts w:hAnsi="宋体"/>
          <w:color w:val="000000"/>
          <w:szCs w:val="28"/>
        </w:rPr>
        <w:t>等生产废水，以及员工办公生活污水等。</w:t>
      </w:r>
    </w:p>
    <w:p w:rsidR="00BD06F7" w:rsidRPr="00BD06F7" w:rsidRDefault="00BD06F7" w:rsidP="00BD06F7">
      <w:pPr>
        <w:pStyle w:val="ac"/>
        <w:adjustRightInd w:val="0"/>
        <w:snapToGrid w:val="0"/>
        <w:spacing w:line="360" w:lineRule="auto"/>
        <w:ind w:firstLine="531"/>
        <w:jc w:val="both"/>
        <w:rPr>
          <w:rFonts w:hAnsi="宋体"/>
          <w:color w:val="000000"/>
          <w:szCs w:val="28"/>
        </w:rPr>
      </w:pPr>
      <w:r w:rsidRPr="00BD06F7">
        <w:rPr>
          <w:rFonts w:hAnsi="宋体"/>
          <w:color w:val="000000"/>
          <w:szCs w:val="28"/>
        </w:rPr>
        <w:t>厂区建设</w:t>
      </w:r>
      <w:r w:rsidRPr="00BD06F7">
        <w:rPr>
          <w:rFonts w:hAnsi="宋体" w:hint="eastAsia"/>
          <w:color w:val="000000"/>
          <w:szCs w:val="28"/>
        </w:rPr>
        <w:t>污水</w:t>
      </w:r>
      <w:r w:rsidRPr="00BD06F7">
        <w:rPr>
          <w:rFonts w:hAnsi="宋体"/>
          <w:color w:val="000000"/>
          <w:szCs w:val="28"/>
        </w:rPr>
        <w:t>处理站</w:t>
      </w:r>
      <w:r w:rsidRPr="00BD06F7">
        <w:rPr>
          <w:rFonts w:hAnsi="宋体" w:hint="eastAsia"/>
          <w:color w:val="000000"/>
          <w:szCs w:val="28"/>
        </w:rPr>
        <w:t>处理</w:t>
      </w:r>
      <w:r w:rsidRPr="00BD06F7">
        <w:rPr>
          <w:rFonts w:hAnsi="宋体"/>
          <w:color w:val="000000"/>
          <w:szCs w:val="28"/>
        </w:rPr>
        <w:t>员工办公生活污水</w:t>
      </w:r>
      <w:r w:rsidRPr="00BD06F7">
        <w:rPr>
          <w:rFonts w:hAnsi="宋体" w:hint="eastAsia"/>
          <w:color w:val="000000"/>
          <w:szCs w:val="28"/>
        </w:rPr>
        <w:t>，达标后排入东侧的河涌。汽车淋雨试验废水回用于涂装车间水旋喷漆漆雾处理装置的补水不外排。涂装车间漆雾处理废水三个月排放一次，外委有处理资质公司安全处置。</w:t>
      </w:r>
    </w:p>
    <w:p w:rsidR="00F52AE4" w:rsidRPr="00F00B49" w:rsidRDefault="00F52AE4" w:rsidP="004907EE">
      <w:pPr>
        <w:pStyle w:val="Charjophy"/>
        <w:ind w:firstLine="560"/>
        <w:rPr>
          <w:sz w:val="28"/>
          <w:szCs w:val="28"/>
        </w:rPr>
      </w:pPr>
    </w:p>
    <w:p w:rsidR="006F4B60" w:rsidRPr="00F00B49" w:rsidRDefault="006F4B60" w:rsidP="004907EE">
      <w:pPr>
        <w:adjustRightInd w:val="0"/>
        <w:snapToGrid w:val="0"/>
        <w:spacing w:line="360" w:lineRule="auto"/>
        <w:ind w:firstLine="487"/>
        <w:rPr>
          <w:b/>
          <w:color w:val="000000"/>
          <w:sz w:val="28"/>
          <w:szCs w:val="28"/>
        </w:rPr>
      </w:pPr>
      <w:r w:rsidRPr="00F00B49">
        <w:rPr>
          <w:rFonts w:hAnsi="宋体"/>
          <w:b/>
          <w:color w:val="000000"/>
          <w:sz w:val="28"/>
          <w:szCs w:val="28"/>
        </w:rPr>
        <w:t>（</w:t>
      </w:r>
      <w:r w:rsidRPr="00F00B49">
        <w:rPr>
          <w:b/>
          <w:color w:val="000000"/>
          <w:sz w:val="28"/>
          <w:szCs w:val="28"/>
        </w:rPr>
        <w:t>2</w:t>
      </w:r>
      <w:r w:rsidRPr="00F00B49">
        <w:rPr>
          <w:rFonts w:hAnsi="宋体"/>
          <w:b/>
          <w:color w:val="000000"/>
          <w:sz w:val="28"/>
          <w:szCs w:val="28"/>
        </w:rPr>
        <w:t>）废气治理措施</w:t>
      </w:r>
    </w:p>
    <w:p w:rsidR="007E57ED" w:rsidRPr="00BD06F7" w:rsidRDefault="007E57ED" w:rsidP="00BD06F7">
      <w:pPr>
        <w:adjustRightInd w:val="0"/>
        <w:snapToGrid w:val="0"/>
        <w:spacing w:line="360" w:lineRule="auto"/>
        <w:ind w:right="-45" w:firstLine="480"/>
        <w:rPr>
          <w:color w:val="000000"/>
          <w:sz w:val="28"/>
          <w:szCs w:val="28"/>
        </w:rPr>
      </w:pPr>
      <w:r w:rsidRPr="00BD06F7">
        <w:rPr>
          <w:color w:val="000000"/>
          <w:sz w:val="28"/>
          <w:szCs w:val="28"/>
        </w:rPr>
        <w:t>①</w:t>
      </w:r>
      <w:r w:rsidRPr="00BD06F7">
        <w:rPr>
          <w:color w:val="000000"/>
          <w:sz w:val="28"/>
          <w:szCs w:val="28"/>
        </w:rPr>
        <w:t>采用水溶性涂料</w:t>
      </w:r>
    </w:p>
    <w:p w:rsidR="007E57ED" w:rsidRPr="00BD06F7" w:rsidRDefault="007E57ED" w:rsidP="00BD06F7">
      <w:pPr>
        <w:adjustRightInd w:val="0"/>
        <w:snapToGrid w:val="0"/>
        <w:spacing w:line="360" w:lineRule="auto"/>
        <w:ind w:right="-45" w:firstLine="480"/>
        <w:rPr>
          <w:color w:val="000000"/>
          <w:sz w:val="28"/>
          <w:szCs w:val="28"/>
        </w:rPr>
      </w:pPr>
      <w:r w:rsidRPr="00BD06F7">
        <w:rPr>
          <w:color w:val="000000"/>
          <w:sz w:val="28"/>
          <w:szCs w:val="28"/>
        </w:rPr>
        <w:t>涂装车间的</w:t>
      </w:r>
      <w:r w:rsidR="00BD06F7" w:rsidRPr="00BD06F7">
        <w:rPr>
          <w:rFonts w:hint="eastAsia"/>
          <w:color w:val="000000"/>
          <w:sz w:val="28"/>
          <w:szCs w:val="28"/>
        </w:rPr>
        <w:t>底涂</w:t>
      </w:r>
      <w:r w:rsidRPr="00BD06F7">
        <w:rPr>
          <w:color w:val="000000"/>
          <w:sz w:val="28"/>
          <w:szCs w:val="28"/>
        </w:rPr>
        <w:t>、</w:t>
      </w:r>
      <w:r w:rsidRPr="00BD06F7">
        <w:rPr>
          <w:rFonts w:hint="eastAsia"/>
          <w:color w:val="000000"/>
          <w:sz w:val="28"/>
          <w:szCs w:val="28"/>
        </w:rPr>
        <w:t>中涂和面涂</w:t>
      </w:r>
      <w:r w:rsidRPr="00BD06F7">
        <w:rPr>
          <w:color w:val="000000"/>
          <w:sz w:val="28"/>
          <w:szCs w:val="28"/>
        </w:rPr>
        <w:t>色漆生产线采用水性涂料</w:t>
      </w:r>
      <w:r w:rsidRPr="00BD06F7">
        <w:rPr>
          <w:rFonts w:hint="eastAsia"/>
          <w:color w:val="000000"/>
          <w:sz w:val="28"/>
          <w:szCs w:val="28"/>
        </w:rPr>
        <w:t>，</w:t>
      </w:r>
      <w:r w:rsidRPr="00BD06F7">
        <w:rPr>
          <w:color w:val="000000"/>
          <w:sz w:val="28"/>
          <w:szCs w:val="28"/>
        </w:rPr>
        <w:t>大幅减</w:t>
      </w:r>
      <w:r w:rsidRPr="00BD06F7">
        <w:rPr>
          <w:color w:val="000000"/>
          <w:sz w:val="28"/>
          <w:szCs w:val="28"/>
        </w:rPr>
        <w:lastRenderedPageBreak/>
        <w:t>少有机废气</w:t>
      </w:r>
      <w:r w:rsidRPr="00BD06F7">
        <w:rPr>
          <w:rFonts w:hint="eastAsia"/>
          <w:color w:val="000000"/>
          <w:sz w:val="28"/>
          <w:szCs w:val="28"/>
        </w:rPr>
        <w:t>的产生和</w:t>
      </w:r>
      <w:r w:rsidRPr="00BD06F7">
        <w:rPr>
          <w:color w:val="000000"/>
          <w:sz w:val="28"/>
          <w:szCs w:val="28"/>
        </w:rPr>
        <w:t>排放。</w:t>
      </w:r>
    </w:p>
    <w:p w:rsidR="00BD06F7" w:rsidRP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②</w:t>
      </w:r>
      <w:r w:rsidRPr="00BD06F7">
        <w:rPr>
          <w:color w:val="000000"/>
          <w:sz w:val="28"/>
          <w:szCs w:val="28"/>
        </w:rPr>
        <w:t>车架总成</w:t>
      </w:r>
      <w:r w:rsidRPr="00BD06F7">
        <w:rPr>
          <w:color w:val="000000"/>
          <w:sz w:val="28"/>
          <w:szCs w:val="28"/>
        </w:rPr>
        <w:t>CO</w:t>
      </w:r>
      <w:r w:rsidRPr="00BD06F7">
        <w:rPr>
          <w:color w:val="000000"/>
          <w:sz w:val="28"/>
          <w:szCs w:val="28"/>
          <w:vertAlign w:val="subscript"/>
        </w:rPr>
        <w:t>2</w:t>
      </w:r>
      <w:r w:rsidRPr="00BD06F7">
        <w:rPr>
          <w:color w:val="000000"/>
          <w:sz w:val="28"/>
          <w:szCs w:val="28"/>
        </w:rPr>
        <w:t>气体保护焊</w:t>
      </w:r>
      <w:r w:rsidRPr="00BD06F7">
        <w:rPr>
          <w:rFonts w:hint="eastAsia"/>
          <w:color w:val="000000"/>
          <w:sz w:val="28"/>
          <w:szCs w:val="28"/>
        </w:rPr>
        <w:t>产生的焊烟废气采用多工位带可移动软管式焊烟净化系统处理，焊接烟尘收集后经焊烟净化装置处理。</w:t>
      </w:r>
    </w:p>
    <w:p w:rsidR="00BD06F7" w:rsidRP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③</w:t>
      </w:r>
      <w:r w:rsidRPr="00BD06F7">
        <w:rPr>
          <w:color w:val="000000"/>
          <w:sz w:val="28"/>
          <w:szCs w:val="28"/>
        </w:rPr>
        <w:t>涂装工艺产生的喷漆废气、喷漆烘干废气等涂装废气进行净化处理，其中喷漆废气采取水喷淋除漆雾处理</w:t>
      </w:r>
      <w:r w:rsidRPr="00BD06F7">
        <w:rPr>
          <w:rFonts w:hint="eastAsia"/>
          <w:color w:val="000000"/>
          <w:sz w:val="28"/>
          <w:szCs w:val="28"/>
        </w:rPr>
        <w:t>后</w:t>
      </w:r>
      <w:r w:rsidRPr="00BD06F7">
        <w:rPr>
          <w:color w:val="000000"/>
          <w:sz w:val="28"/>
          <w:szCs w:val="28"/>
        </w:rPr>
        <w:t>，</w:t>
      </w:r>
      <w:r w:rsidRPr="00BD06F7">
        <w:rPr>
          <w:rFonts w:hint="eastAsia"/>
          <w:color w:val="000000"/>
          <w:sz w:val="28"/>
          <w:szCs w:val="28"/>
        </w:rPr>
        <w:t>再采用活性碳二级吸附装置净化处理；</w:t>
      </w:r>
    </w:p>
    <w:p w:rsidR="00BD06F7" w:rsidRP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④</w:t>
      </w:r>
      <w:r w:rsidRPr="00BD06F7">
        <w:rPr>
          <w:color w:val="000000"/>
          <w:sz w:val="28"/>
          <w:szCs w:val="28"/>
        </w:rPr>
        <w:t>漆面烘干废气采用废气</w:t>
      </w:r>
      <w:r w:rsidRPr="00BD06F7">
        <w:rPr>
          <w:rFonts w:hint="eastAsia"/>
          <w:color w:val="000000"/>
          <w:sz w:val="28"/>
          <w:szCs w:val="28"/>
        </w:rPr>
        <w:t>燃烧器</w:t>
      </w:r>
      <w:r w:rsidRPr="00BD06F7">
        <w:rPr>
          <w:color w:val="000000"/>
          <w:sz w:val="28"/>
          <w:szCs w:val="28"/>
        </w:rPr>
        <w:t>焚烧处理</w:t>
      </w:r>
      <w:r w:rsidRPr="00BD06F7">
        <w:rPr>
          <w:rFonts w:hint="eastAsia"/>
          <w:color w:val="000000"/>
          <w:sz w:val="28"/>
          <w:szCs w:val="28"/>
        </w:rPr>
        <w:t>；</w:t>
      </w:r>
    </w:p>
    <w:p w:rsid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⑤刮腻子</w:t>
      </w:r>
      <w:r w:rsidRPr="00BD06F7">
        <w:rPr>
          <w:color w:val="000000"/>
          <w:sz w:val="28"/>
          <w:szCs w:val="28"/>
        </w:rPr>
        <w:t>打磨工段粉尘</w:t>
      </w:r>
      <w:r w:rsidRPr="00BD06F7">
        <w:rPr>
          <w:rFonts w:hint="eastAsia"/>
          <w:color w:val="000000"/>
          <w:sz w:val="28"/>
          <w:szCs w:val="28"/>
        </w:rPr>
        <w:t>采用</w:t>
      </w:r>
      <w:r w:rsidRPr="00BD06F7">
        <w:rPr>
          <w:color w:val="000000"/>
          <w:sz w:val="28"/>
          <w:szCs w:val="28"/>
        </w:rPr>
        <w:t>带除尘罩的角磨机</w:t>
      </w:r>
      <w:r w:rsidRPr="00BD06F7">
        <w:rPr>
          <w:rFonts w:hint="eastAsia"/>
          <w:color w:val="000000"/>
          <w:sz w:val="28"/>
          <w:szCs w:val="28"/>
        </w:rPr>
        <w:t>去除</w:t>
      </w:r>
      <w:r w:rsidRPr="00BD06F7">
        <w:rPr>
          <w:color w:val="000000"/>
          <w:sz w:val="28"/>
          <w:szCs w:val="28"/>
        </w:rPr>
        <w:t>打磨粉尘</w:t>
      </w:r>
      <w:r w:rsidRPr="00BD06F7">
        <w:rPr>
          <w:rFonts w:hint="eastAsia"/>
          <w:color w:val="000000"/>
          <w:sz w:val="28"/>
          <w:szCs w:val="28"/>
        </w:rPr>
        <w:t>，粉尘收集后通过多级旋风除尘设施处理；</w:t>
      </w:r>
    </w:p>
    <w:p w:rsid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⑥玻璃钢裱糊、打磨和前处理室打磨粉尘采用</w:t>
      </w:r>
      <w:r w:rsidRPr="00BD06F7">
        <w:rPr>
          <w:color w:val="000000"/>
          <w:sz w:val="28"/>
          <w:szCs w:val="28"/>
        </w:rPr>
        <w:t>带除尘罩的角磨机</w:t>
      </w:r>
      <w:r w:rsidRPr="00BD06F7">
        <w:rPr>
          <w:rFonts w:hint="eastAsia"/>
          <w:color w:val="000000"/>
          <w:sz w:val="28"/>
          <w:szCs w:val="28"/>
        </w:rPr>
        <w:t>去除</w:t>
      </w:r>
      <w:r w:rsidRPr="00BD06F7">
        <w:rPr>
          <w:color w:val="000000"/>
          <w:sz w:val="28"/>
          <w:szCs w:val="28"/>
        </w:rPr>
        <w:t>打磨粉尘</w:t>
      </w:r>
      <w:r w:rsidRPr="00BD06F7">
        <w:rPr>
          <w:rFonts w:hint="eastAsia"/>
          <w:color w:val="000000"/>
          <w:sz w:val="28"/>
          <w:szCs w:val="28"/>
        </w:rPr>
        <w:t>，其余粉尘收集后进入多级旋风除尘设施除尘处理；</w:t>
      </w:r>
    </w:p>
    <w:p w:rsid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⑦发泡和喷密封胶室废气采用活性炭吸附净化处理；</w:t>
      </w:r>
    </w:p>
    <w:p w:rsid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⑧总装车间内</w:t>
      </w:r>
      <w:r w:rsidRPr="00BD06F7">
        <w:rPr>
          <w:color w:val="000000"/>
          <w:sz w:val="28"/>
          <w:szCs w:val="28"/>
        </w:rPr>
        <w:t>返修补漆室的</w:t>
      </w:r>
      <w:r w:rsidRPr="00BD06F7">
        <w:rPr>
          <w:rFonts w:hint="eastAsia"/>
          <w:color w:val="000000"/>
          <w:sz w:val="28"/>
          <w:szCs w:val="28"/>
        </w:rPr>
        <w:t>喷漆</w:t>
      </w:r>
      <w:r w:rsidRPr="00BD06F7">
        <w:rPr>
          <w:color w:val="000000"/>
          <w:sz w:val="28"/>
          <w:szCs w:val="28"/>
        </w:rPr>
        <w:t>废气由设备</w:t>
      </w:r>
      <w:r w:rsidRPr="00BD06F7">
        <w:rPr>
          <w:rFonts w:hint="eastAsia"/>
          <w:color w:val="000000"/>
          <w:sz w:val="28"/>
          <w:szCs w:val="28"/>
        </w:rPr>
        <w:t>自带过滤棉</w:t>
      </w:r>
      <w:r w:rsidRPr="00BD06F7">
        <w:rPr>
          <w:rFonts w:hint="eastAsia"/>
          <w:color w:val="000000"/>
          <w:sz w:val="28"/>
          <w:szCs w:val="28"/>
        </w:rPr>
        <w:t>+</w:t>
      </w:r>
      <w:r w:rsidRPr="00BD06F7">
        <w:rPr>
          <w:rFonts w:hint="eastAsia"/>
          <w:color w:val="000000"/>
          <w:sz w:val="28"/>
          <w:szCs w:val="28"/>
        </w:rPr>
        <w:t>活性碳</w:t>
      </w:r>
      <w:r w:rsidRPr="00BD06F7">
        <w:rPr>
          <w:color w:val="000000"/>
          <w:sz w:val="28"/>
          <w:szCs w:val="28"/>
        </w:rPr>
        <w:t>吸附处理</w:t>
      </w:r>
      <w:r w:rsidRPr="00BD06F7">
        <w:rPr>
          <w:rFonts w:hint="eastAsia"/>
          <w:color w:val="000000"/>
          <w:sz w:val="28"/>
          <w:szCs w:val="28"/>
        </w:rPr>
        <w:t>。</w:t>
      </w:r>
    </w:p>
    <w:p w:rsidR="00BD06F7" w:rsidRPr="00BD06F7" w:rsidRDefault="00BD06F7" w:rsidP="00BD06F7">
      <w:pPr>
        <w:adjustRightInd w:val="0"/>
        <w:snapToGrid w:val="0"/>
        <w:spacing w:line="360" w:lineRule="auto"/>
        <w:ind w:right="-45" w:firstLine="480"/>
        <w:rPr>
          <w:color w:val="000000"/>
          <w:sz w:val="28"/>
          <w:szCs w:val="28"/>
        </w:rPr>
      </w:pPr>
      <w:r w:rsidRPr="00BD06F7">
        <w:rPr>
          <w:rFonts w:hint="eastAsia"/>
          <w:color w:val="000000"/>
          <w:sz w:val="28"/>
          <w:szCs w:val="28"/>
        </w:rPr>
        <w:t>⑨</w:t>
      </w:r>
      <w:r w:rsidRPr="00BD06F7">
        <w:rPr>
          <w:color w:val="000000"/>
          <w:sz w:val="28"/>
          <w:szCs w:val="28"/>
        </w:rPr>
        <w:t>职工食堂厨房产生的油烟采用除油烟装置处理</w:t>
      </w:r>
      <w:r w:rsidRPr="00BD06F7">
        <w:rPr>
          <w:rFonts w:hint="eastAsia"/>
          <w:color w:val="000000"/>
          <w:sz w:val="28"/>
          <w:szCs w:val="28"/>
        </w:rPr>
        <w:t>。</w:t>
      </w:r>
    </w:p>
    <w:p w:rsidR="007E57ED" w:rsidRDefault="007E57ED" w:rsidP="004907EE">
      <w:pPr>
        <w:adjustRightInd w:val="0"/>
        <w:snapToGrid w:val="0"/>
        <w:spacing w:line="360" w:lineRule="auto"/>
        <w:ind w:firstLine="487"/>
        <w:rPr>
          <w:rFonts w:hAnsi="宋体"/>
          <w:b/>
          <w:color w:val="000000"/>
          <w:sz w:val="28"/>
          <w:szCs w:val="28"/>
        </w:rPr>
      </w:pPr>
      <w:r w:rsidRPr="00F00B49">
        <w:rPr>
          <w:rFonts w:hAnsi="宋体"/>
          <w:b/>
          <w:color w:val="000000"/>
          <w:sz w:val="28"/>
          <w:szCs w:val="28"/>
        </w:rPr>
        <w:t>（</w:t>
      </w:r>
      <w:r w:rsidRPr="00F00B49">
        <w:rPr>
          <w:b/>
          <w:color w:val="000000"/>
          <w:sz w:val="28"/>
          <w:szCs w:val="28"/>
        </w:rPr>
        <w:t>3</w:t>
      </w:r>
      <w:r w:rsidRPr="00F00B49">
        <w:rPr>
          <w:rFonts w:hAnsi="宋体"/>
          <w:b/>
          <w:color w:val="000000"/>
          <w:sz w:val="28"/>
          <w:szCs w:val="28"/>
        </w:rPr>
        <w:t>）噪声治理措施</w:t>
      </w:r>
    </w:p>
    <w:p w:rsidR="007E57ED" w:rsidRPr="00BD06F7" w:rsidRDefault="007E57ED" w:rsidP="004907EE">
      <w:pPr>
        <w:numPr>
          <w:ilvl w:val="0"/>
          <w:numId w:val="6"/>
        </w:numPr>
        <w:adjustRightInd w:val="0"/>
        <w:snapToGrid w:val="0"/>
        <w:spacing w:line="360" w:lineRule="auto"/>
        <w:ind w:firstLineChars="201" w:firstLine="563"/>
        <w:rPr>
          <w:rFonts w:hAnsi="宋体"/>
          <w:color w:val="000000"/>
          <w:sz w:val="28"/>
          <w:szCs w:val="28"/>
        </w:rPr>
      </w:pPr>
      <w:r w:rsidRPr="00BD06F7">
        <w:rPr>
          <w:rFonts w:hAnsi="宋体" w:hint="eastAsia"/>
          <w:color w:val="000000"/>
          <w:sz w:val="28"/>
          <w:szCs w:val="28"/>
        </w:rPr>
        <w:t>选用低噪声设备。</w:t>
      </w:r>
    </w:p>
    <w:p w:rsidR="007E57ED" w:rsidRPr="00BD06F7" w:rsidRDefault="007E57ED" w:rsidP="004907EE">
      <w:pPr>
        <w:numPr>
          <w:ilvl w:val="0"/>
          <w:numId w:val="6"/>
        </w:numPr>
        <w:adjustRightInd w:val="0"/>
        <w:snapToGrid w:val="0"/>
        <w:spacing w:line="360" w:lineRule="auto"/>
        <w:ind w:firstLineChars="201" w:firstLine="563"/>
        <w:rPr>
          <w:rFonts w:hAnsi="宋体"/>
          <w:color w:val="000000"/>
          <w:sz w:val="28"/>
          <w:szCs w:val="28"/>
        </w:rPr>
      </w:pPr>
      <w:r w:rsidRPr="00F00B49">
        <w:rPr>
          <w:rFonts w:hAnsi="宋体"/>
          <w:color w:val="000000"/>
          <w:sz w:val="28"/>
          <w:szCs w:val="28"/>
        </w:rPr>
        <w:t>点源设备设在建筑物内，通过建筑隔声降噪。</w:t>
      </w:r>
    </w:p>
    <w:p w:rsidR="007E57ED" w:rsidRPr="00F00B49" w:rsidRDefault="007E57ED" w:rsidP="004907EE">
      <w:pPr>
        <w:numPr>
          <w:ilvl w:val="0"/>
          <w:numId w:val="6"/>
        </w:numPr>
        <w:adjustRightInd w:val="0"/>
        <w:snapToGrid w:val="0"/>
        <w:spacing w:line="360" w:lineRule="auto"/>
        <w:ind w:firstLineChars="201" w:firstLine="563"/>
        <w:rPr>
          <w:rFonts w:hAnsi="宋体"/>
          <w:color w:val="000000"/>
          <w:sz w:val="28"/>
          <w:szCs w:val="28"/>
        </w:rPr>
      </w:pPr>
      <w:r w:rsidRPr="00F00B49">
        <w:rPr>
          <w:rFonts w:hAnsi="宋体"/>
          <w:color w:val="000000"/>
          <w:sz w:val="28"/>
          <w:szCs w:val="28"/>
        </w:rPr>
        <w:t>空压机进气口设消声器。</w:t>
      </w:r>
    </w:p>
    <w:p w:rsidR="00BD06F7" w:rsidRPr="00BD06F7" w:rsidRDefault="00BD06F7" w:rsidP="00BD06F7">
      <w:pPr>
        <w:numPr>
          <w:ilvl w:val="0"/>
          <w:numId w:val="6"/>
        </w:numPr>
        <w:adjustRightInd w:val="0"/>
        <w:snapToGrid w:val="0"/>
        <w:spacing w:line="360" w:lineRule="auto"/>
        <w:ind w:firstLineChars="201" w:firstLine="563"/>
        <w:rPr>
          <w:rFonts w:hAnsi="宋体"/>
          <w:color w:val="000000"/>
          <w:sz w:val="28"/>
          <w:szCs w:val="28"/>
        </w:rPr>
      </w:pPr>
      <w:r w:rsidRPr="00BD06F7">
        <w:rPr>
          <w:rFonts w:hAnsi="宋体"/>
          <w:color w:val="000000"/>
          <w:sz w:val="28"/>
          <w:szCs w:val="28"/>
        </w:rPr>
        <w:t>空压机、</w:t>
      </w:r>
      <w:r w:rsidRPr="00BD06F7">
        <w:rPr>
          <w:rFonts w:hAnsi="宋体" w:hint="eastAsia"/>
          <w:color w:val="000000"/>
          <w:sz w:val="28"/>
          <w:szCs w:val="28"/>
        </w:rPr>
        <w:t>制件设备</w:t>
      </w:r>
      <w:r w:rsidRPr="00BD06F7">
        <w:rPr>
          <w:rFonts w:hAnsi="宋体"/>
          <w:color w:val="000000"/>
          <w:sz w:val="28"/>
          <w:szCs w:val="28"/>
        </w:rPr>
        <w:t>等设备噪声较大，</w:t>
      </w:r>
      <w:r w:rsidRPr="00BD06F7">
        <w:rPr>
          <w:rFonts w:hAnsi="宋体" w:hint="eastAsia"/>
          <w:color w:val="000000"/>
          <w:sz w:val="28"/>
          <w:szCs w:val="28"/>
        </w:rPr>
        <w:t>采用</w:t>
      </w:r>
      <w:r w:rsidRPr="00BD06F7">
        <w:rPr>
          <w:rFonts w:hAnsi="宋体"/>
          <w:color w:val="000000"/>
          <w:sz w:val="28"/>
          <w:szCs w:val="28"/>
        </w:rPr>
        <w:t>消声、吸音、隔声等综合措施</w:t>
      </w:r>
      <w:r w:rsidRPr="00BD06F7">
        <w:rPr>
          <w:rFonts w:hAnsi="宋体" w:hint="eastAsia"/>
          <w:color w:val="000000"/>
          <w:sz w:val="28"/>
          <w:szCs w:val="28"/>
        </w:rPr>
        <w:t>进行</w:t>
      </w:r>
      <w:r w:rsidRPr="00BD06F7">
        <w:rPr>
          <w:rFonts w:hAnsi="宋体"/>
          <w:color w:val="000000"/>
          <w:sz w:val="28"/>
          <w:szCs w:val="28"/>
        </w:rPr>
        <w:t>防治。</w:t>
      </w:r>
    </w:p>
    <w:p w:rsidR="007E57ED" w:rsidRPr="00F00B49" w:rsidRDefault="007E57ED" w:rsidP="004907EE">
      <w:pPr>
        <w:numPr>
          <w:ilvl w:val="0"/>
          <w:numId w:val="6"/>
        </w:numPr>
        <w:adjustRightInd w:val="0"/>
        <w:snapToGrid w:val="0"/>
        <w:spacing w:line="360" w:lineRule="auto"/>
        <w:ind w:firstLineChars="201" w:firstLine="563"/>
        <w:rPr>
          <w:rFonts w:hAnsi="宋体"/>
          <w:color w:val="000000"/>
          <w:sz w:val="28"/>
          <w:szCs w:val="28"/>
        </w:rPr>
      </w:pPr>
      <w:r w:rsidRPr="00F00B49">
        <w:rPr>
          <w:rFonts w:hAnsi="宋体"/>
          <w:color w:val="000000"/>
          <w:sz w:val="28"/>
          <w:szCs w:val="28"/>
        </w:rPr>
        <w:t>风机及水泵用软接头连接，平台上的风机及泵底座采用减震垫，并设在专用机房</w:t>
      </w:r>
      <w:r w:rsidRPr="00F00B49">
        <w:rPr>
          <w:rFonts w:hAnsi="宋体" w:hint="eastAsia"/>
          <w:color w:val="000000"/>
          <w:sz w:val="28"/>
          <w:szCs w:val="28"/>
        </w:rPr>
        <w:t>或隔声罩</w:t>
      </w:r>
      <w:r w:rsidRPr="00F00B49">
        <w:rPr>
          <w:rFonts w:hAnsi="宋体"/>
          <w:color w:val="000000"/>
          <w:sz w:val="28"/>
          <w:szCs w:val="28"/>
        </w:rPr>
        <w:t>内。</w:t>
      </w:r>
    </w:p>
    <w:p w:rsidR="007E57ED" w:rsidRPr="00F00B49" w:rsidRDefault="007E57ED" w:rsidP="004907EE">
      <w:pPr>
        <w:adjustRightInd w:val="0"/>
        <w:snapToGrid w:val="0"/>
        <w:spacing w:line="360" w:lineRule="auto"/>
        <w:ind w:firstLine="487"/>
        <w:rPr>
          <w:b/>
          <w:color w:val="000000"/>
          <w:sz w:val="28"/>
          <w:szCs w:val="28"/>
        </w:rPr>
      </w:pPr>
      <w:r w:rsidRPr="00F00B49">
        <w:rPr>
          <w:rFonts w:hAnsi="宋体"/>
          <w:b/>
          <w:color w:val="000000"/>
          <w:sz w:val="28"/>
          <w:szCs w:val="28"/>
        </w:rPr>
        <w:t>（</w:t>
      </w:r>
      <w:r w:rsidRPr="00F00B49">
        <w:rPr>
          <w:b/>
          <w:color w:val="000000"/>
          <w:sz w:val="28"/>
          <w:szCs w:val="28"/>
        </w:rPr>
        <w:t>4</w:t>
      </w:r>
      <w:r w:rsidRPr="00F00B49">
        <w:rPr>
          <w:rFonts w:hAnsi="宋体"/>
          <w:b/>
          <w:color w:val="000000"/>
          <w:sz w:val="28"/>
          <w:szCs w:val="28"/>
        </w:rPr>
        <w:t>）固体废物污染防治措施</w:t>
      </w:r>
    </w:p>
    <w:p w:rsidR="007E57ED" w:rsidRPr="00F00B49" w:rsidRDefault="007E57ED" w:rsidP="004907EE">
      <w:pPr>
        <w:pStyle w:val="ac"/>
        <w:adjustRightInd w:val="0"/>
        <w:snapToGrid w:val="0"/>
        <w:spacing w:line="360" w:lineRule="auto"/>
        <w:ind w:firstLineChars="197" w:firstLine="552"/>
        <w:jc w:val="both"/>
        <w:rPr>
          <w:color w:val="000000"/>
          <w:szCs w:val="28"/>
        </w:rPr>
      </w:pPr>
      <w:r w:rsidRPr="00F00B49">
        <w:rPr>
          <w:rFonts w:hAnsi="宋体" w:hint="eastAsia"/>
          <w:color w:val="000000"/>
          <w:szCs w:val="28"/>
        </w:rPr>
        <w:lastRenderedPageBreak/>
        <w:t>本项目建设</w:t>
      </w:r>
      <w:r w:rsidRPr="00F00B49">
        <w:rPr>
          <w:rFonts w:hAnsi="宋体"/>
          <w:color w:val="000000"/>
          <w:szCs w:val="28"/>
        </w:rPr>
        <w:t>危险固废中转站</w:t>
      </w:r>
      <w:r w:rsidRPr="00F00B49">
        <w:rPr>
          <w:rFonts w:hAnsi="宋体" w:hint="eastAsia"/>
          <w:color w:val="000000"/>
          <w:szCs w:val="28"/>
        </w:rPr>
        <w:t>，满足危险废物及其他工业废物的临时堆存</w:t>
      </w:r>
      <w:r w:rsidRPr="00F00B49">
        <w:rPr>
          <w:rFonts w:hAnsi="宋体"/>
          <w:color w:val="000000"/>
          <w:szCs w:val="28"/>
        </w:rPr>
        <w:t>。</w:t>
      </w:r>
    </w:p>
    <w:p w:rsidR="007E57ED" w:rsidRPr="00F00B49" w:rsidRDefault="007E57ED" w:rsidP="004907EE">
      <w:pPr>
        <w:pStyle w:val="ac"/>
        <w:adjustRightInd w:val="0"/>
        <w:snapToGrid w:val="0"/>
        <w:spacing w:line="360" w:lineRule="auto"/>
        <w:ind w:firstLineChars="197" w:firstLine="552"/>
        <w:jc w:val="both"/>
        <w:rPr>
          <w:color w:val="000000"/>
          <w:szCs w:val="28"/>
        </w:rPr>
      </w:pPr>
      <w:r w:rsidRPr="00F00B49">
        <w:rPr>
          <w:rFonts w:hAnsi="宋体"/>
          <w:color w:val="000000"/>
          <w:szCs w:val="28"/>
        </w:rPr>
        <w:t>漆渣、废油、</w:t>
      </w:r>
      <w:r w:rsidR="00BD06F7">
        <w:rPr>
          <w:rFonts w:hAnsi="宋体" w:hint="eastAsia"/>
          <w:color w:val="000000"/>
          <w:szCs w:val="28"/>
        </w:rPr>
        <w:t>废油漆</w:t>
      </w:r>
      <w:r w:rsidRPr="00F00B49">
        <w:rPr>
          <w:rFonts w:hAnsi="宋体"/>
          <w:color w:val="000000"/>
          <w:szCs w:val="28"/>
        </w:rPr>
        <w:t>等危险废物，交有危险废物经营许可证的危险废物</w:t>
      </w:r>
      <w:r w:rsidRPr="00F00B49">
        <w:rPr>
          <w:rFonts w:hAnsi="宋体" w:hint="eastAsia"/>
          <w:color w:val="000000"/>
          <w:szCs w:val="28"/>
        </w:rPr>
        <w:t>处理</w:t>
      </w:r>
      <w:r w:rsidRPr="00F00B49">
        <w:rPr>
          <w:rFonts w:hAnsi="宋体"/>
          <w:color w:val="000000"/>
          <w:szCs w:val="28"/>
        </w:rPr>
        <w:t>公司安全处置。</w:t>
      </w:r>
    </w:p>
    <w:p w:rsidR="007E57ED" w:rsidRPr="00F00B49" w:rsidRDefault="007E57ED" w:rsidP="004907EE">
      <w:pPr>
        <w:pStyle w:val="ac"/>
        <w:adjustRightInd w:val="0"/>
        <w:snapToGrid w:val="0"/>
        <w:spacing w:line="360" w:lineRule="auto"/>
        <w:ind w:firstLineChars="197" w:firstLine="552"/>
        <w:jc w:val="both"/>
        <w:rPr>
          <w:color w:val="000000"/>
          <w:szCs w:val="28"/>
        </w:rPr>
      </w:pPr>
      <w:r w:rsidRPr="00F00B49">
        <w:rPr>
          <w:rFonts w:hAnsi="宋体"/>
          <w:color w:val="000000"/>
          <w:szCs w:val="28"/>
        </w:rPr>
        <w:t>金属废料和金属切屑在车间收集后，交由</w:t>
      </w:r>
      <w:r w:rsidRPr="00F00B49">
        <w:rPr>
          <w:rFonts w:hAnsi="宋体" w:hint="eastAsia"/>
          <w:color w:val="000000"/>
          <w:szCs w:val="28"/>
        </w:rPr>
        <w:t>固体废物处理</w:t>
      </w:r>
      <w:r w:rsidRPr="00F00B49">
        <w:rPr>
          <w:rFonts w:hAnsi="宋体"/>
          <w:color w:val="000000"/>
          <w:szCs w:val="28"/>
        </w:rPr>
        <w:t>公司回收利用。</w:t>
      </w:r>
    </w:p>
    <w:p w:rsidR="007E57ED" w:rsidRPr="00F00B49" w:rsidRDefault="007E57ED" w:rsidP="004907EE">
      <w:pPr>
        <w:pStyle w:val="ac"/>
        <w:adjustRightInd w:val="0"/>
        <w:snapToGrid w:val="0"/>
        <w:spacing w:line="360" w:lineRule="auto"/>
        <w:ind w:firstLineChars="197" w:firstLine="552"/>
        <w:jc w:val="both"/>
        <w:rPr>
          <w:color w:val="000000"/>
          <w:szCs w:val="28"/>
        </w:rPr>
      </w:pPr>
      <w:r w:rsidRPr="00F00B49">
        <w:rPr>
          <w:rFonts w:hAnsi="宋体"/>
          <w:color w:val="000000"/>
          <w:szCs w:val="28"/>
        </w:rPr>
        <w:t>包装废料包括进厂的各种原材料及零部件的包装厢，如纸箱、木箱、塑料包装材料、泡沫包装废料等，交</w:t>
      </w:r>
      <w:r w:rsidRPr="00F00B49">
        <w:rPr>
          <w:rFonts w:hAnsi="宋体" w:hint="eastAsia"/>
          <w:color w:val="000000"/>
          <w:szCs w:val="28"/>
        </w:rPr>
        <w:t>固体废物处理</w:t>
      </w:r>
      <w:r w:rsidRPr="00F00B49">
        <w:rPr>
          <w:rFonts w:hAnsi="宋体"/>
          <w:color w:val="000000"/>
          <w:szCs w:val="28"/>
        </w:rPr>
        <w:t>公司回收利用。</w:t>
      </w:r>
    </w:p>
    <w:p w:rsidR="007E57ED" w:rsidRPr="00F00B49" w:rsidRDefault="007E57ED" w:rsidP="004907EE">
      <w:pPr>
        <w:pStyle w:val="ac"/>
        <w:adjustRightInd w:val="0"/>
        <w:snapToGrid w:val="0"/>
        <w:spacing w:line="360" w:lineRule="auto"/>
        <w:ind w:firstLineChars="197" w:firstLine="552"/>
        <w:jc w:val="both"/>
        <w:rPr>
          <w:rFonts w:hAnsi="宋体"/>
          <w:color w:val="000000"/>
          <w:szCs w:val="28"/>
        </w:rPr>
      </w:pPr>
      <w:r w:rsidRPr="00F00B49">
        <w:rPr>
          <w:rFonts w:hAnsi="宋体"/>
          <w:color w:val="000000"/>
          <w:szCs w:val="28"/>
        </w:rPr>
        <w:t>生活垃圾收集后，在厂区固废中转站堆放，交当地环卫部门处理。</w:t>
      </w:r>
    </w:p>
    <w:p w:rsidR="006F4B60" w:rsidRPr="00F00B49" w:rsidRDefault="006F4B60" w:rsidP="004907EE">
      <w:pPr>
        <w:pStyle w:val="a0"/>
        <w:snapToGrid w:val="0"/>
        <w:spacing w:line="360" w:lineRule="auto"/>
        <w:ind w:firstLine="560"/>
        <w:rPr>
          <w:color w:val="FF0000"/>
          <w:sz w:val="28"/>
          <w:szCs w:val="28"/>
        </w:rPr>
      </w:pPr>
    </w:p>
    <w:p w:rsidR="006F4B60" w:rsidRPr="00D64097" w:rsidRDefault="00AF2B47" w:rsidP="00F47534">
      <w:pPr>
        <w:pStyle w:val="1"/>
      </w:pPr>
      <w:bookmarkStart w:id="174" w:name="_Toc2013303"/>
      <w:bookmarkStart w:id="175" w:name="_Toc35240372"/>
      <w:bookmarkStart w:id="176" w:name="_Toc35607743"/>
      <w:bookmarkStart w:id="177" w:name="_Toc37480447"/>
      <w:bookmarkStart w:id="178" w:name="_Toc37480729"/>
      <w:bookmarkStart w:id="179" w:name="_Toc37480822"/>
      <w:bookmarkStart w:id="180" w:name="_Toc37613411"/>
      <w:bookmarkStart w:id="181" w:name="_Toc41389670"/>
      <w:bookmarkStart w:id="182" w:name="_Toc60452207"/>
      <w:bookmarkStart w:id="183" w:name="_Toc61584235"/>
      <w:bookmarkStart w:id="184" w:name="_Toc101405454"/>
      <w:bookmarkStart w:id="185" w:name="_Toc116396797"/>
      <w:bookmarkStart w:id="186" w:name="_Toc116398185"/>
      <w:bookmarkStart w:id="187" w:name="_Toc122242919"/>
      <w:bookmarkStart w:id="188" w:name="_Toc148238725"/>
      <w:bookmarkStart w:id="189" w:name="_Toc156075347"/>
      <w:bookmarkStart w:id="190" w:name="_Toc258940502"/>
      <w:bookmarkStart w:id="191" w:name="_Toc259693591"/>
      <w:bookmarkStart w:id="192" w:name="_Toc263777801"/>
      <w:bookmarkStart w:id="193" w:name="_Toc294263327"/>
      <w:bookmarkStart w:id="194" w:name="_Toc298482993"/>
      <w:bookmarkStart w:id="195" w:name="_Toc310570134"/>
      <w:bookmarkStart w:id="196" w:name="_Toc310570343"/>
      <w:bookmarkStart w:id="197" w:name="_Toc311350981"/>
      <w:bookmarkStart w:id="198" w:name="_Toc311458846"/>
      <w:bookmarkStart w:id="199" w:name="_Toc311459695"/>
      <w:bookmarkStart w:id="200" w:name="_Toc351566176"/>
      <w:bookmarkStart w:id="201" w:name="_Toc351688860"/>
      <w:bookmarkStart w:id="202" w:name="_Toc352589661"/>
      <w:bookmarkStart w:id="203" w:name="_Toc393065380"/>
      <w:bookmarkStart w:id="204" w:name="_Toc393744460"/>
      <w:bookmarkStart w:id="205" w:name="_Toc395461303"/>
      <w:bookmarkStart w:id="206" w:name="_Toc396692669"/>
      <w:bookmarkStart w:id="207" w:name="_Toc396865638"/>
      <w:bookmarkStart w:id="208" w:name="_Toc398157719"/>
      <w:bookmarkStart w:id="209" w:name="_Toc427779674"/>
      <w:r w:rsidRPr="00D64097">
        <w:rPr>
          <w:rFonts w:hint="eastAsia"/>
        </w:rPr>
        <w:t>7</w:t>
      </w:r>
      <w:r w:rsidR="006F4B60" w:rsidRPr="00D64097">
        <w:rPr>
          <w:rFonts w:hint="eastAsia"/>
        </w:rPr>
        <w:t>清洁生产评价结论</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6F4B60" w:rsidRPr="00F00B49" w:rsidRDefault="006F4B60" w:rsidP="004907EE">
      <w:pPr>
        <w:adjustRightInd w:val="0"/>
        <w:snapToGrid w:val="0"/>
        <w:spacing w:line="360" w:lineRule="auto"/>
        <w:ind w:firstLine="488"/>
        <w:rPr>
          <w:color w:val="000000"/>
          <w:sz w:val="28"/>
          <w:szCs w:val="28"/>
        </w:rPr>
      </w:pPr>
      <w:r w:rsidRPr="00F00B49">
        <w:rPr>
          <w:color w:val="000000"/>
          <w:sz w:val="28"/>
          <w:szCs w:val="28"/>
        </w:rPr>
        <w:t>本项目</w:t>
      </w:r>
      <w:r w:rsidR="00BB1A3A" w:rsidRPr="00F00B49">
        <w:rPr>
          <w:rFonts w:hint="eastAsia"/>
          <w:color w:val="000000"/>
          <w:sz w:val="28"/>
          <w:szCs w:val="28"/>
        </w:rPr>
        <w:t>产品和</w:t>
      </w:r>
      <w:r w:rsidRPr="00F00B49">
        <w:rPr>
          <w:color w:val="000000"/>
          <w:sz w:val="28"/>
          <w:szCs w:val="28"/>
        </w:rPr>
        <w:t>采用的生产工艺符合采用清洁能源和清洁原料、采用先进技术与先进设备、提高生产效率、降低成本、节能、降耗又减污的清洁生产要求。</w:t>
      </w:r>
    </w:p>
    <w:p w:rsidR="006F4B60" w:rsidRPr="00F00B49" w:rsidRDefault="006F4B60" w:rsidP="004907EE">
      <w:pPr>
        <w:adjustRightInd w:val="0"/>
        <w:snapToGrid w:val="0"/>
        <w:spacing w:line="360" w:lineRule="auto"/>
        <w:ind w:firstLine="488"/>
        <w:rPr>
          <w:color w:val="000000"/>
          <w:sz w:val="28"/>
          <w:szCs w:val="28"/>
        </w:rPr>
      </w:pPr>
      <w:r w:rsidRPr="00F00B49">
        <w:rPr>
          <w:rFonts w:hint="eastAsia"/>
          <w:color w:val="000000"/>
          <w:sz w:val="28"/>
          <w:szCs w:val="28"/>
        </w:rPr>
        <w:t>本</w:t>
      </w:r>
      <w:r w:rsidR="00BB1A3A" w:rsidRPr="00F00B49">
        <w:rPr>
          <w:rFonts w:hint="eastAsia"/>
          <w:color w:val="000000"/>
          <w:sz w:val="28"/>
          <w:szCs w:val="28"/>
        </w:rPr>
        <w:t>项目</w:t>
      </w:r>
      <w:r w:rsidRPr="00F00B49">
        <w:rPr>
          <w:rFonts w:hint="eastAsia"/>
          <w:color w:val="000000"/>
          <w:sz w:val="28"/>
          <w:szCs w:val="28"/>
        </w:rPr>
        <w:t>底漆、</w:t>
      </w:r>
      <w:r w:rsidR="00BB1A3A" w:rsidRPr="00F00B49">
        <w:rPr>
          <w:rFonts w:hint="eastAsia"/>
          <w:color w:val="000000"/>
          <w:sz w:val="28"/>
          <w:szCs w:val="28"/>
        </w:rPr>
        <w:t>中涂漆、</w:t>
      </w:r>
      <w:r w:rsidRPr="00F00B49">
        <w:rPr>
          <w:rFonts w:hint="eastAsia"/>
          <w:color w:val="000000"/>
          <w:sz w:val="28"/>
          <w:szCs w:val="28"/>
        </w:rPr>
        <w:t>面涂色漆应用水性漆，在原材料上控制了污染物的量，喷漆废气</w:t>
      </w:r>
      <w:r w:rsidRPr="00F00B49">
        <w:rPr>
          <w:rFonts w:hint="eastAsia"/>
          <w:color w:val="000000"/>
          <w:sz w:val="28"/>
          <w:szCs w:val="28"/>
        </w:rPr>
        <w:t>VOCs</w:t>
      </w:r>
      <w:r w:rsidRPr="00F00B49">
        <w:rPr>
          <w:rFonts w:hint="eastAsia"/>
          <w:color w:val="000000"/>
          <w:sz w:val="28"/>
          <w:szCs w:val="28"/>
        </w:rPr>
        <w:t>采用</w:t>
      </w:r>
      <w:r w:rsidR="00551BFA">
        <w:rPr>
          <w:rFonts w:hint="eastAsia"/>
          <w:color w:val="000000"/>
          <w:sz w:val="28"/>
          <w:szCs w:val="28"/>
        </w:rPr>
        <w:t>活性碳</w:t>
      </w:r>
      <w:r w:rsidRPr="00F00B49">
        <w:rPr>
          <w:rFonts w:hint="eastAsia"/>
          <w:color w:val="000000"/>
          <w:sz w:val="28"/>
          <w:szCs w:val="28"/>
        </w:rPr>
        <w:t>吸附净化</w:t>
      </w:r>
      <w:r w:rsidR="00BB1A3A" w:rsidRPr="00F00B49">
        <w:rPr>
          <w:rFonts w:hint="eastAsia"/>
          <w:color w:val="000000"/>
          <w:sz w:val="28"/>
          <w:szCs w:val="28"/>
        </w:rPr>
        <w:t>工艺</w:t>
      </w:r>
      <w:r w:rsidRPr="00F00B49">
        <w:rPr>
          <w:rFonts w:hint="eastAsia"/>
          <w:color w:val="000000"/>
          <w:sz w:val="28"/>
          <w:szCs w:val="28"/>
        </w:rPr>
        <w:t>的处理措施，大大减少了有机污染物的排放量，具有较高的清洁生产水平。</w:t>
      </w:r>
    </w:p>
    <w:p w:rsidR="006F4B60" w:rsidRDefault="006F4B60" w:rsidP="004907EE">
      <w:pPr>
        <w:adjustRightInd w:val="0"/>
        <w:snapToGrid w:val="0"/>
        <w:spacing w:line="360" w:lineRule="auto"/>
        <w:ind w:firstLineChars="232" w:firstLine="650"/>
        <w:rPr>
          <w:color w:val="000000"/>
          <w:sz w:val="28"/>
          <w:szCs w:val="28"/>
        </w:rPr>
      </w:pPr>
      <w:r w:rsidRPr="00F00B49">
        <w:rPr>
          <w:rFonts w:hint="eastAsia"/>
          <w:color w:val="000000"/>
          <w:sz w:val="28"/>
          <w:szCs w:val="28"/>
        </w:rPr>
        <w:t>对照</w:t>
      </w:r>
      <w:r w:rsidRPr="00F00B49">
        <w:rPr>
          <w:color w:val="000000"/>
          <w:sz w:val="28"/>
          <w:szCs w:val="28"/>
        </w:rPr>
        <w:t>《清洁生产标准</w:t>
      </w:r>
      <w:r w:rsidRPr="00F00B49">
        <w:rPr>
          <w:rFonts w:hint="eastAsia"/>
          <w:color w:val="000000"/>
          <w:sz w:val="28"/>
          <w:szCs w:val="28"/>
        </w:rPr>
        <w:t>——</w:t>
      </w:r>
      <w:r w:rsidRPr="00F00B49">
        <w:rPr>
          <w:color w:val="000000"/>
          <w:sz w:val="28"/>
          <w:szCs w:val="28"/>
        </w:rPr>
        <w:t>汽车</w:t>
      </w:r>
      <w:r w:rsidRPr="00F00B49">
        <w:rPr>
          <w:rFonts w:hint="eastAsia"/>
          <w:color w:val="000000"/>
          <w:sz w:val="28"/>
          <w:szCs w:val="28"/>
        </w:rPr>
        <w:t>制造业</w:t>
      </w:r>
      <w:r w:rsidRPr="00F00B49">
        <w:rPr>
          <w:rFonts w:hint="eastAsia"/>
          <w:color w:val="000000"/>
          <w:sz w:val="28"/>
          <w:szCs w:val="28"/>
        </w:rPr>
        <w:t>(</w:t>
      </w:r>
      <w:r w:rsidRPr="00F00B49">
        <w:rPr>
          <w:color w:val="000000"/>
          <w:sz w:val="28"/>
          <w:szCs w:val="28"/>
        </w:rPr>
        <w:t>涂装</w:t>
      </w:r>
      <w:r w:rsidRPr="00F00B49">
        <w:rPr>
          <w:rFonts w:hint="eastAsia"/>
          <w:color w:val="000000"/>
          <w:sz w:val="28"/>
          <w:szCs w:val="28"/>
        </w:rPr>
        <w:t>)</w:t>
      </w:r>
      <w:r w:rsidRPr="00F00B49">
        <w:rPr>
          <w:color w:val="000000"/>
          <w:sz w:val="28"/>
          <w:szCs w:val="28"/>
        </w:rPr>
        <w:t>》</w:t>
      </w:r>
      <w:r w:rsidRPr="00F00B49">
        <w:rPr>
          <w:rFonts w:hint="eastAsia"/>
          <w:color w:val="000000"/>
          <w:sz w:val="28"/>
          <w:szCs w:val="28"/>
        </w:rPr>
        <w:t>(HJ/T293-2006)</w:t>
      </w:r>
      <w:r w:rsidRPr="00F00B49">
        <w:rPr>
          <w:color w:val="000000"/>
          <w:sz w:val="28"/>
          <w:szCs w:val="28"/>
        </w:rPr>
        <w:t>的清洁生产指标，</w:t>
      </w:r>
      <w:r w:rsidRPr="00F00B49">
        <w:rPr>
          <w:rFonts w:hint="eastAsia"/>
          <w:color w:val="000000"/>
          <w:sz w:val="28"/>
          <w:szCs w:val="28"/>
        </w:rPr>
        <w:t>本项目清洁生产水平为国际清洁生产先进水平。</w:t>
      </w:r>
    </w:p>
    <w:p w:rsidR="00D64097" w:rsidRPr="00F00B49" w:rsidRDefault="00D64097" w:rsidP="004907EE">
      <w:pPr>
        <w:adjustRightInd w:val="0"/>
        <w:snapToGrid w:val="0"/>
        <w:spacing w:line="360" w:lineRule="auto"/>
        <w:ind w:firstLineChars="232" w:firstLine="650"/>
        <w:rPr>
          <w:color w:val="000000"/>
          <w:sz w:val="28"/>
          <w:szCs w:val="28"/>
        </w:rPr>
      </w:pPr>
    </w:p>
    <w:p w:rsidR="006F4B60" w:rsidRPr="00F00B49" w:rsidRDefault="008D3BC1" w:rsidP="00F47534">
      <w:pPr>
        <w:pStyle w:val="1"/>
      </w:pPr>
      <w:bookmarkStart w:id="210" w:name="_Toc2013305"/>
      <w:bookmarkStart w:id="211" w:name="_Toc35240375"/>
      <w:bookmarkStart w:id="212" w:name="_Toc35607746"/>
      <w:bookmarkStart w:id="213" w:name="_Toc37480450"/>
      <w:bookmarkStart w:id="214" w:name="_Toc37480732"/>
      <w:bookmarkStart w:id="215" w:name="_Toc37480825"/>
      <w:bookmarkStart w:id="216" w:name="_Toc37613414"/>
      <w:bookmarkStart w:id="217" w:name="_Toc41389673"/>
      <w:bookmarkStart w:id="218" w:name="_Toc60452210"/>
      <w:bookmarkStart w:id="219" w:name="_Toc61584238"/>
      <w:bookmarkStart w:id="220" w:name="_Toc101405456"/>
      <w:bookmarkStart w:id="221" w:name="_Toc116396799"/>
      <w:bookmarkStart w:id="222" w:name="_Toc116398187"/>
      <w:bookmarkStart w:id="223" w:name="_Toc122242921"/>
      <w:bookmarkStart w:id="224" w:name="_Toc148238727"/>
      <w:bookmarkStart w:id="225" w:name="_Toc156075349"/>
      <w:bookmarkStart w:id="226" w:name="_Toc258940504"/>
      <w:bookmarkStart w:id="227" w:name="_Toc259693593"/>
      <w:bookmarkStart w:id="228" w:name="_Toc263777803"/>
      <w:bookmarkStart w:id="229" w:name="_Toc294263329"/>
      <w:bookmarkStart w:id="230" w:name="_Toc298482995"/>
      <w:bookmarkStart w:id="231" w:name="_Toc310570136"/>
      <w:bookmarkStart w:id="232" w:name="_Toc310570345"/>
      <w:bookmarkStart w:id="233" w:name="_Toc311350983"/>
      <w:bookmarkStart w:id="234" w:name="_Toc311458848"/>
      <w:bookmarkStart w:id="235" w:name="_Toc311459697"/>
      <w:bookmarkStart w:id="236" w:name="_Toc351566178"/>
      <w:bookmarkStart w:id="237" w:name="_Toc351688862"/>
      <w:bookmarkStart w:id="238" w:name="_Toc352589663"/>
      <w:bookmarkStart w:id="239" w:name="_Toc393065382"/>
      <w:bookmarkStart w:id="240" w:name="_Toc393744462"/>
      <w:bookmarkStart w:id="241" w:name="_Toc395461305"/>
      <w:bookmarkStart w:id="242" w:name="_Toc396692671"/>
      <w:bookmarkStart w:id="243" w:name="_Toc396865640"/>
      <w:bookmarkStart w:id="244" w:name="_Toc398157721"/>
      <w:bookmarkStart w:id="245" w:name="_Toc427779675"/>
      <w:r>
        <w:rPr>
          <w:rFonts w:hint="eastAsia"/>
        </w:rPr>
        <w:t>8</w:t>
      </w:r>
      <w:r w:rsidR="006F4B60" w:rsidRPr="00F00B49">
        <w:rPr>
          <w:rFonts w:hint="eastAsia"/>
        </w:rPr>
        <w:t>综合结论</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6F4B60" w:rsidRPr="00F00B49" w:rsidRDefault="006F4B60" w:rsidP="004907EE">
      <w:pPr>
        <w:snapToGrid w:val="0"/>
        <w:spacing w:line="360" w:lineRule="auto"/>
        <w:ind w:firstLine="482"/>
        <w:rPr>
          <w:color w:val="000000"/>
          <w:sz w:val="28"/>
          <w:szCs w:val="28"/>
        </w:rPr>
      </w:pPr>
      <w:r w:rsidRPr="00F00B49">
        <w:rPr>
          <w:rFonts w:hint="eastAsia"/>
          <w:color w:val="000000"/>
          <w:sz w:val="28"/>
          <w:szCs w:val="28"/>
        </w:rPr>
        <w:t>本</w:t>
      </w:r>
      <w:r w:rsidR="00C90938" w:rsidRPr="00F00B49">
        <w:rPr>
          <w:rFonts w:hint="eastAsia"/>
          <w:color w:val="000000"/>
          <w:sz w:val="28"/>
          <w:szCs w:val="28"/>
        </w:rPr>
        <w:t>项目</w:t>
      </w:r>
      <w:r w:rsidRPr="00F00B49">
        <w:rPr>
          <w:rFonts w:hint="eastAsia"/>
          <w:color w:val="000000"/>
          <w:sz w:val="28"/>
          <w:szCs w:val="28"/>
        </w:rPr>
        <w:t>的建设符合国家和地方的产业发展政策，</w:t>
      </w:r>
      <w:r w:rsidRPr="00F00B49">
        <w:rPr>
          <w:color w:val="000000"/>
          <w:sz w:val="28"/>
          <w:szCs w:val="28"/>
        </w:rPr>
        <w:t>符合</w:t>
      </w:r>
      <w:r w:rsidRPr="00F00B49">
        <w:rPr>
          <w:rFonts w:hint="eastAsia"/>
          <w:color w:val="000000"/>
          <w:sz w:val="28"/>
          <w:szCs w:val="28"/>
        </w:rPr>
        <w:t>广东省、珠江三角洲、</w:t>
      </w:r>
      <w:r w:rsidR="00551BFA">
        <w:rPr>
          <w:rFonts w:hint="eastAsia"/>
          <w:color w:val="000000"/>
          <w:sz w:val="28"/>
          <w:szCs w:val="28"/>
        </w:rPr>
        <w:t>东莞市</w:t>
      </w:r>
      <w:r w:rsidRPr="00F00B49">
        <w:rPr>
          <w:rFonts w:hint="eastAsia"/>
          <w:color w:val="000000"/>
          <w:sz w:val="28"/>
          <w:szCs w:val="28"/>
        </w:rPr>
        <w:t>环境保护规划的要求，符合广东省主体功能区规划及其产业发展指导目录和</w:t>
      </w:r>
      <w:r w:rsidRPr="00F00B49">
        <w:rPr>
          <w:rStyle w:val="a6"/>
          <w:rFonts w:hAnsi="宋体"/>
          <w:b w:val="0"/>
          <w:color w:val="000000"/>
          <w:sz w:val="28"/>
          <w:szCs w:val="28"/>
          <w:bdr w:val="none" w:sz="0" w:space="0" w:color="auto" w:frame="1"/>
        </w:rPr>
        <w:t>差别化环保准入</w:t>
      </w:r>
      <w:r w:rsidRPr="00F00B49">
        <w:rPr>
          <w:rFonts w:hint="eastAsia"/>
          <w:color w:val="000000"/>
          <w:sz w:val="28"/>
          <w:szCs w:val="28"/>
        </w:rPr>
        <w:t>的要求，符合环境保护</w:t>
      </w:r>
      <w:r w:rsidRPr="00F00B49">
        <w:rPr>
          <w:color w:val="000000"/>
          <w:sz w:val="28"/>
          <w:szCs w:val="28"/>
        </w:rPr>
        <w:t>法律法规的要求</w:t>
      </w:r>
      <w:r w:rsidRPr="00F00B49">
        <w:rPr>
          <w:rFonts w:hint="eastAsia"/>
          <w:color w:val="000000"/>
          <w:sz w:val="28"/>
          <w:szCs w:val="28"/>
        </w:rPr>
        <w:t>，符合</w:t>
      </w:r>
      <w:r w:rsidRPr="00F00B49">
        <w:rPr>
          <w:rFonts w:hAnsi="宋体" w:hint="eastAsia"/>
          <w:color w:val="000000"/>
          <w:sz w:val="28"/>
          <w:szCs w:val="28"/>
        </w:rPr>
        <w:t>严格控制工业企业挥发性有机物</w:t>
      </w:r>
      <w:r w:rsidRPr="00F00B49">
        <w:rPr>
          <w:rFonts w:hAnsi="宋体" w:hint="eastAsia"/>
          <w:color w:val="000000"/>
          <w:sz w:val="28"/>
          <w:szCs w:val="28"/>
        </w:rPr>
        <w:t>VOCs</w:t>
      </w:r>
      <w:r w:rsidRPr="00F00B49">
        <w:rPr>
          <w:rFonts w:hAnsi="宋体" w:hint="eastAsia"/>
          <w:color w:val="000000"/>
          <w:sz w:val="28"/>
          <w:szCs w:val="28"/>
        </w:rPr>
        <w:t>排放的政策</w:t>
      </w:r>
      <w:r w:rsidRPr="00F00B49">
        <w:rPr>
          <w:rFonts w:hAnsi="宋体" w:hint="eastAsia"/>
          <w:color w:val="000000"/>
          <w:sz w:val="28"/>
          <w:szCs w:val="28"/>
        </w:rPr>
        <w:lastRenderedPageBreak/>
        <w:t>要求。</w:t>
      </w:r>
    </w:p>
    <w:p w:rsidR="006F4B60" w:rsidRPr="00F00B49" w:rsidRDefault="004C1A6A" w:rsidP="004907EE">
      <w:pPr>
        <w:snapToGrid w:val="0"/>
        <w:spacing w:line="360" w:lineRule="auto"/>
        <w:ind w:firstLine="482"/>
        <w:rPr>
          <w:color w:val="000000"/>
          <w:sz w:val="28"/>
          <w:szCs w:val="28"/>
        </w:rPr>
      </w:pPr>
      <w:r w:rsidRPr="00F00B49">
        <w:rPr>
          <w:rFonts w:hint="eastAsia"/>
          <w:color w:val="000000"/>
          <w:sz w:val="28"/>
          <w:szCs w:val="28"/>
        </w:rPr>
        <w:t>本项目的建设可能会对周围环境产生废气污染、废水污染和噪声污染等环境影响，存在一定的环境风险。</w:t>
      </w:r>
      <w:r w:rsidRPr="00F00B49">
        <w:rPr>
          <w:color w:val="000000"/>
          <w:sz w:val="28"/>
          <w:szCs w:val="28"/>
        </w:rPr>
        <w:t>通过采取相应的污染防治措施和环境风险防范措施，可实现</w:t>
      </w:r>
      <w:r w:rsidRPr="00F00B49">
        <w:rPr>
          <w:rFonts w:hint="eastAsia"/>
          <w:color w:val="000000"/>
          <w:sz w:val="28"/>
          <w:szCs w:val="28"/>
        </w:rPr>
        <w:t>污染物</w:t>
      </w:r>
      <w:r w:rsidRPr="00F00B49">
        <w:rPr>
          <w:color w:val="000000"/>
          <w:sz w:val="28"/>
          <w:szCs w:val="28"/>
        </w:rPr>
        <w:t>达标排放，满足环境功能区要求，污染物排放总量符合地方环保部门控制指标。</w:t>
      </w:r>
      <w:r w:rsidRPr="00F00B49">
        <w:rPr>
          <w:rFonts w:hint="eastAsia"/>
          <w:color w:val="000000"/>
          <w:sz w:val="28"/>
          <w:szCs w:val="28"/>
        </w:rPr>
        <w:t>在本</w:t>
      </w:r>
      <w:r w:rsidRPr="00F00B49">
        <w:rPr>
          <w:color w:val="000000"/>
          <w:sz w:val="28"/>
          <w:szCs w:val="28"/>
        </w:rPr>
        <w:t>项目</w:t>
      </w:r>
      <w:r w:rsidRPr="00F00B49">
        <w:rPr>
          <w:rFonts w:hint="eastAsia"/>
          <w:color w:val="000000"/>
          <w:sz w:val="28"/>
          <w:szCs w:val="28"/>
        </w:rPr>
        <w:t>落实本报告书提出的各项污染防治措施和环境风险防范措施，确保污染治理设施稳定运行，本项目建设对周围环境影响较小，不会对所在区域和周围环境敏感目标的环境质量产生明显影响，从环境保护角度而言</w:t>
      </w:r>
      <w:r w:rsidR="006F4B60" w:rsidRPr="00F00B49">
        <w:rPr>
          <w:rFonts w:hint="eastAsia"/>
          <w:color w:val="000000"/>
          <w:sz w:val="28"/>
          <w:szCs w:val="28"/>
        </w:rPr>
        <w:t>，</w:t>
      </w:r>
      <w:r w:rsidR="00551BFA" w:rsidRPr="00551BFA">
        <w:rPr>
          <w:rFonts w:hint="eastAsia"/>
          <w:color w:val="000000"/>
          <w:sz w:val="28"/>
          <w:szCs w:val="28"/>
        </w:rPr>
        <w:t>康美特宏远汽车项目</w:t>
      </w:r>
      <w:r w:rsidR="006F4B60" w:rsidRPr="00F00B49">
        <w:rPr>
          <w:rFonts w:hint="eastAsia"/>
          <w:color w:val="000000"/>
          <w:sz w:val="28"/>
          <w:szCs w:val="28"/>
        </w:rPr>
        <w:t>的建设是可行的。</w:t>
      </w:r>
    </w:p>
    <w:p w:rsidR="00FE0240" w:rsidRPr="00B06590" w:rsidRDefault="00FE0240" w:rsidP="004907EE">
      <w:pPr>
        <w:snapToGrid w:val="0"/>
        <w:spacing w:line="360" w:lineRule="auto"/>
        <w:ind w:firstLine="482"/>
        <w:rPr>
          <w:color w:val="000000"/>
          <w:sz w:val="24"/>
        </w:rPr>
      </w:pPr>
    </w:p>
    <w:sectPr w:rsidR="00FE0240" w:rsidRPr="00B06590" w:rsidSect="00393E8E">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51F" w:rsidRDefault="009B751F" w:rsidP="004C1A6A">
      <w:r>
        <w:separator/>
      </w:r>
    </w:p>
  </w:endnote>
  <w:endnote w:type="continuationSeparator" w:id="1">
    <w:p w:rsidR="009B751F" w:rsidRDefault="009B751F" w:rsidP="004C1A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3832"/>
      <w:docPartObj>
        <w:docPartGallery w:val="Page Numbers (Bottom of Page)"/>
        <w:docPartUnique/>
      </w:docPartObj>
    </w:sdtPr>
    <w:sdtContent>
      <w:p w:rsidR="00393E8E" w:rsidRDefault="00372DA9">
        <w:pPr>
          <w:pStyle w:val="af0"/>
          <w:jc w:val="center"/>
        </w:pPr>
        <w:fldSimple w:instr=" PAGE   \* MERGEFORMAT ">
          <w:r w:rsidR="00C02F28" w:rsidRPr="00C02F28">
            <w:rPr>
              <w:noProof/>
              <w:lang w:val="zh-CN"/>
            </w:rPr>
            <w:t>1</w:t>
          </w:r>
        </w:fldSimple>
      </w:p>
    </w:sdtContent>
  </w:sdt>
  <w:p w:rsidR="00FB53D7" w:rsidRDefault="00FB53D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51F" w:rsidRDefault="009B751F" w:rsidP="004C1A6A">
      <w:r>
        <w:separator/>
      </w:r>
    </w:p>
  </w:footnote>
  <w:footnote w:type="continuationSeparator" w:id="1">
    <w:p w:rsidR="009B751F" w:rsidRDefault="009B751F" w:rsidP="004C1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56" w:rsidRPr="00E3317E" w:rsidRDefault="002655D9" w:rsidP="00A16E56">
    <w:pPr>
      <w:pStyle w:val="af"/>
      <w:rPr>
        <w:sz w:val="21"/>
        <w:szCs w:val="21"/>
      </w:rPr>
    </w:pPr>
    <w:r w:rsidRPr="00C02F28">
      <w:rPr>
        <w:rFonts w:hint="eastAsia"/>
        <w:color w:val="000000" w:themeColor="text1"/>
        <w:sz w:val="21"/>
        <w:szCs w:val="21"/>
      </w:rPr>
      <w:t>康美特宏远汽车项目</w:t>
    </w:r>
    <w:r w:rsidR="00A16E56" w:rsidRPr="00E3317E">
      <w:rPr>
        <w:rFonts w:hint="eastAsia"/>
        <w:color w:val="000000" w:themeColor="text1"/>
        <w:sz w:val="21"/>
        <w:szCs w:val="21"/>
      </w:rPr>
      <w:t>环境影响报告书简本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pStyle w:val="5"/>
      <w:lvlText w:val="%1.%2.%3.%4.%5."/>
      <w:lvlJc w:val="left"/>
      <w:pPr>
        <w:tabs>
          <w:tab w:val="num" w:pos="992"/>
        </w:tabs>
        <w:ind w:left="992" w:hanging="992"/>
      </w:pPr>
    </w:lvl>
    <w:lvl w:ilvl="5">
      <w:start w:val="1"/>
      <w:numFmt w:val="decimal"/>
      <w:pStyle w:val="6"/>
      <w:lvlText w:val="%1.%2.%3.%4.%5.%6."/>
      <w:lvlJc w:val="left"/>
      <w:pPr>
        <w:tabs>
          <w:tab w:val="num" w:pos="1134"/>
        </w:tabs>
        <w:ind w:left="1134" w:hanging="1134"/>
      </w:pPr>
    </w:lvl>
    <w:lvl w:ilvl="6">
      <w:start w:val="1"/>
      <w:numFmt w:val="decimal"/>
      <w:pStyle w:val="7"/>
      <w:lvlText w:val="%1.%2.%3.%4.%5.%6.%7."/>
      <w:lvlJc w:val="left"/>
      <w:pPr>
        <w:tabs>
          <w:tab w:val="num" w:pos="1276"/>
        </w:tabs>
        <w:ind w:left="1276" w:hanging="1276"/>
      </w:pPr>
    </w:lvl>
    <w:lvl w:ilvl="7">
      <w:start w:val="1"/>
      <w:numFmt w:val="decimal"/>
      <w:pStyle w:val="8"/>
      <w:lvlText w:val="%1.%2.%3.%4.%5.%6.%7.%8."/>
      <w:lvlJc w:val="left"/>
      <w:pPr>
        <w:tabs>
          <w:tab w:val="num" w:pos="1418"/>
        </w:tabs>
        <w:ind w:left="1418" w:hanging="1418"/>
      </w:pPr>
    </w:lvl>
    <w:lvl w:ilvl="8">
      <w:start w:val="1"/>
      <w:numFmt w:val="decimal"/>
      <w:pStyle w:val="9"/>
      <w:lvlText w:val="%1.%2.%3.%4.%5.%6.%7.%8.%9."/>
      <w:lvlJc w:val="left"/>
      <w:pPr>
        <w:tabs>
          <w:tab w:val="num" w:pos="1559"/>
        </w:tabs>
        <w:ind w:left="1559" w:hanging="1559"/>
      </w:pPr>
    </w:lvl>
  </w:abstractNum>
  <w:abstractNum w:abstractNumId="1">
    <w:nsid w:val="45E80867"/>
    <w:multiLevelType w:val="hybridMultilevel"/>
    <w:tmpl w:val="F3A49302"/>
    <w:lvl w:ilvl="0" w:tplc="5516B35C">
      <w:start w:val="1"/>
      <w:numFmt w:val="bullet"/>
      <w:lvlText w:val=""/>
      <w:lvlJc w:val="left"/>
      <w:pPr>
        <w:tabs>
          <w:tab w:val="num" w:pos="0"/>
        </w:tabs>
        <w:ind w:left="0" w:firstLine="0"/>
      </w:pPr>
      <w:rPr>
        <w:rFonts w:ascii="Wingdings" w:hAnsi="Wingdings" w:hint="default"/>
      </w:rPr>
    </w:lvl>
    <w:lvl w:ilvl="1" w:tplc="66589FC8"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5231169"/>
    <w:multiLevelType w:val="hybridMultilevel"/>
    <w:tmpl w:val="C608ADD4"/>
    <w:lvl w:ilvl="0" w:tplc="9A2AE960">
      <w:start w:val="1"/>
      <w:numFmt w:val="decimal"/>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B60"/>
    <w:rsid w:val="00014ADA"/>
    <w:rsid w:val="00054102"/>
    <w:rsid w:val="00086ADB"/>
    <w:rsid w:val="00141DC6"/>
    <w:rsid w:val="00146A40"/>
    <w:rsid w:val="002655D9"/>
    <w:rsid w:val="002C07A6"/>
    <w:rsid w:val="00342D02"/>
    <w:rsid w:val="00372DA9"/>
    <w:rsid w:val="00393E8E"/>
    <w:rsid w:val="003968D6"/>
    <w:rsid w:val="003D3A77"/>
    <w:rsid w:val="003D5147"/>
    <w:rsid w:val="0047046E"/>
    <w:rsid w:val="004907EE"/>
    <w:rsid w:val="004A16DB"/>
    <w:rsid w:val="004B09D6"/>
    <w:rsid w:val="004C1A6A"/>
    <w:rsid w:val="004C5141"/>
    <w:rsid w:val="00551BFA"/>
    <w:rsid w:val="005C7506"/>
    <w:rsid w:val="005F5349"/>
    <w:rsid w:val="00625403"/>
    <w:rsid w:val="00654E2F"/>
    <w:rsid w:val="006F0FB1"/>
    <w:rsid w:val="006F4B60"/>
    <w:rsid w:val="007E57ED"/>
    <w:rsid w:val="00812C16"/>
    <w:rsid w:val="0086256A"/>
    <w:rsid w:val="008A1643"/>
    <w:rsid w:val="008C7C14"/>
    <w:rsid w:val="008D3BC1"/>
    <w:rsid w:val="00950977"/>
    <w:rsid w:val="009655E7"/>
    <w:rsid w:val="009B751F"/>
    <w:rsid w:val="00A16E56"/>
    <w:rsid w:val="00A76C8E"/>
    <w:rsid w:val="00AD16A4"/>
    <w:rsid w:val="00AF2B47"/>
    <w:rsid w:val="00B06590"/>
    <w:rsid w:val="00BB1A3A"/>
    <w:rsid w:val="00BD06F7"/>
    <w:rsid w:val="00BD6428"/>
    <w:rsid w:val="00C02F28"/>
    <w:rsid w:val="00C90938"/>
    <w:rsid w:val="00CB714A"/>
    <w:rsid w:val="00CD77F9"/>
    <w:rsid w:val="00CD78F7"/>
    <w:rsid w:val="00CE1F2D"/>
    <w:rsid w:val="00D375A9"/>
    <w:rsid w:val="00D467F2"/>
    <w:rsid w:val="00D64097"/>
    <w:rsid w:val="00E3317E"/>
    <w:rsid w:val="00E97F0E"/>
    <w:rsid w:val="00F00B49"/>
    <w:rsid w:val="00F47534"/>
    <w:rsid w:val="00F52AE4"/>
    <w:rsid w:val="00F9505A"/>
    <w:rsid w:val="00FB53D7"/>
    <w:rsid w:val="00FE02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Firs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60"/>
    <w:pPr>
      <w:widowControl w:val="0"/>
      <w:jc w:val="both"/>
    </w:pPr>
    <w:rPr>
      <w:kern w:val="2"/>
      <w:sz w:val="21"/>
      <w:szCs w:val="24"/>
    </w:rPr>
  </w:style>
  <w:style w:type="paragraph" w:styleId="1">
    <w:name w:val="heading 1"/>
    <w:aliases w:val="Head 1wsa,h1,1.标题 1,标题2,章节标题,-*+,章标题 1,b1,一、,Part,'Document,Section Head,H1,章,Heading 11,level 1,Level 1 Head,PIM 1,第A章,第*部分,H11,H12,H13,H14,H15,H16,H17,H18,u1,H111,H121,H131,u11,H112,H122,H132,u12,H113,H123,H133,u13,H114,H124,H134,u14,章节"/>
    <w:basedOn w:val="a"/>
    <w:next w:val="a"/>
    <w:link w:val="1Char"/>
    <w:qFormat/>
    <w:rsid w:val="005C7506"/>
    <w:pPr>
      <w:keepNext/>
      <w:keepLines/>
      <w:widowControl/>
      <w:adjustRightInd w:val="0"/>
      <w:snapToGrid w:val="0"/>
      <w:spacing w:before="120" w:after="120" w:line="460" w:lineRule="exact"/>
      <w:outlineLvl w:val="0"/>
    </w:pPr>
    <w:rPr>
      <w:b/>
      <w:kern w:val="44"/>
      <w:sz w:val="32"/>
      <w:szCs w:val="20"/>
    </w:rPr>
  </w:style>
  <w:style w:type="paragraph" w:styleId="2">
    <w:name w:val="heading 2"/>
    <w:aliases w:val="Se,Head wsa2,H2,标题 1.1,节标题 1.1,h2,l2,2nd level,Titre2,Header 2,b2,1.1标题2,Chapter,Chapter Title,节,.,2,Heading 2 Hidden,Heading 2 CCBS,heading 2,Titre3,HD2,Underrubrik1,prop2,UNDERRUBRIK 1-2,Head 2,Fab-2,PIM2,sect 1.2,正文二级标题,第*章,第一章 标题 2,ch"/>
    <w:basedOn w:val="a"/>
    <w:next w:val="a0"/>
    <w:link w:val="2Char"/>
    <w:qFormat/>
    <w:rsid w:val="005C7506"/>
    <w:pPr>
      <w:keepNext/>
      <w:keepLines/>
      <w:widowControl/>
      <w:adjustRightInd w:val="0"/>
      <w:snapToGrid w:val="0"/>
      <w:spacing w:before="120" w:line="360" w:lineRule="auto"/>
      <w:jc w:val="left"/>
      <w:outlineLvl w:val="1"/>
    </w:pPr>
    <w:rPr>
      <w:rFonts w:eastAsia="黑体"/>
      <w:b/>
      <w:color w:val="000000"/>
      <w:kern w:val="0"/>
      <w:sz w:val="28"/>
      <w:szCs w:val="20"/>
    </w:rPr>
  </w:style>
  <w:style w:type="paragraph" w:styleId="3">
    <w:name w:val="heading 3"/>
    <w:aliases w:val="Re,Head 3 WSA,h3,B Head,H3,..,条标题1.1.1,BSH-3,b3,标题 3 Char Char,h3 Char,h3 Char Char,Section,3,3rd level,l3,CT,标题 13,标题 3 Char Char Char Char Char Char Char Char,H31,H32,H33,H311,H321,H34,H35,H36,H37,H38,H39,H310,H312,H313,H314,H315,H316,L"/>
    <w:basedOn w:val="a"/>
    <w:next w:val="a"/>
    <w:link w:val="3Char"/>
    <w:qFormat/>
    <w:rsid w:val="005C7506"/>
    <w:pPr>
      <w:keepNext/>
      <w:keepLines/>
      <w:spacing w:before="260" w:after="260" w:line="416" w:lineRule="auto"/>
      <w:outlineLvl w:val="2"/>
    </w:pPr>
    <w:rPr>
      <w:b/>
      <w:bCs/>
      <w:sz w:val="32"/>
      <w:szCs w:val="32"/>
    </w:rPr>
  </w:style>
  <w:style w:type="paragraph" w:styleId="4">
    <w:name w:val="heading 4"/>
    <w:aliases w:val="H4,款标题1.1.1.1,Subsection,bullet,bl,bb,PIM 4,h4,Heading Four,H41,H42,u4,H43,H411,H421,u41,H44,H412,H422,u42,H45,H413,H423,u43,H46,H414,H424,u44,H47,H415,H425,u45,H48,H416,H426,u46,H49,H417,H427,u47,H410,H418,H428,u48,H419,H429,u49,H420,四,r"/>
    <w:basedOn w:val="a"/>
    <w:next w:val="a"/>
    <w:link w:val="4Char"/>
    <w:qFormat/>
    <w:rsid w:val="005C7506"/>
    <w:pPr>
      <w:keepNext/>
      <w:keepLines/>
      <w:adjustRightInd w:val="0"/>
      <w:snapToGrid w:val="0"/>
      <w:spacing w:before="120" w:after="120" w:line="360" w:lineRule="auto"/>
      <w:jc w:val="left"/>
      <w:textAlignment w:val="baseline"/>
      <w:outlineLvl w:val="3"/>
    </w:pPr>
    <w:rPr>
      <w:b/>
      <w:kern w:val="0"/>
      <w:sz w:val="24"/>
      <w:szCs w:val="20"/>
    </w:rPr>
  </w:style>
  <w:style w:type="paragraph" w:styleId="5">
    <w:name w:val="heading 5"/>
    <w:aliases w:val="H5,标题1.1.1.1.1,表标题,表标题，表标题,标题 5，表标题,mxHeading5,新 5,Block Label,Paragraph"/>
    <w:basedOn w:val="a"/>
    <w:next w:val="a"/>
    <w:link w:val="5Char"/>
    <w:qFormat/>
    <w:rsid w:val="005C7506"/>
    <w:pPr>
      <w:keepNext/>
      <w:keepLines/>
      <w:numPr>
        <w:ilvl w:val="4"/>
        <w:numId w:val="5"/>
      </w:numPr>
      <w:adjustRightInd w:val="0"/>
      <w:spacing w:before="280" w:after="290" w:line="376" w:lineRule="atLeast"/>
      <w:jc w:val="left"/>
      <w:textAlignment w:val="baseline"/>
      <w:outlineLvl w:val="4"/>
    </w:pPr>
    <w:rPr>
      <w:rFonts w:ascii="宋体"/>
      <w:b/>
      <w:kern w:val="0"/>
      <w:sz w:val="28"/>
      <w:szCs w:val="20"/>
    </w:rPr>
  </w:style>
  <w:style w:type="paragraph" w:styleId="6">
    <w:name w:val="heading 6"/>
    <w:aliases w:val="H6,标题1.1.1.1.1.1,图标题,图片,标题 6，图标题"/>
    <w:basedOn w:val="a"/>
    <w:next w:val="a"/>
    <w:link w:val="6Char"/>
    <w:qFormat/>
    <w:rsid w:val="005C7506"/>
    <w:pPr>
      <w:keepNext/>
      <w:keepLines/>
      <w:numPr>
        <w:ilvl w:val="5"/>
        <w:numId w:val="5"/>
      </w:numPr>
      <w:adjustRightInd w:val="0"/>
      <w:spacing w:before="240" w:after="64" w:line="320" w:lineRule="atLeast"/>
      <w:jc w:val="left"/>
      <w:textAlignment w:val="baseline"/>
      <w:outlineLvl w:val="5"/>
    </w:pPr>
    <w:rPr>
      <w:rFonts w:ascii="Arial" w:eastAsia="黑体" w:hAnsi="Arial"/>
      <w:b/>
      <w:kern w:val="0"/>
      <w:sz w:val="24"/>
      <w:szCs w:val="20"/>
    </w:rPr>
  </w:style>
  <w:style w:type="paragraph" w:styleId="7">
    <w:name w:val="heading 7"/>
    <w:aliases w:val="项标题(1)"/>
    <w:basedOn w:val="a"/>
    <w:next w:val="a"/>
    <w:link w:val="7Char"/>
    <w:qFormat/>
    <w:rsid w:val="005C7506"/>
    <w:pPr>
      <w:keepNext/>
      <w:keepLines/>
      <w:numPr>
        <w:ilvl w:val="6"/>
        <w:numId w:val="5"/>
      </w:numPr>
      <w:adjustRightInd w:val="0"/>
      <w:spacing w:before="240" w:after="64" w:line="320" w:lineRule="atLeast"/>
      <w:jc w:val="left"/>
      <w:textAlignment w:val="baseline"/>
      <w:outlineLvl w:val="6"/>
    </w:pPr>
    <w:rPr>
      <w:rFonts w:ascii="宋体"/>
      <w:b/>
      <w:kern w:val="0"/>
      <w:sz w:val="24"/>
      <w:szCs w:val="20"/>
    </w:rPr>
  </w:style>
  <w:style w:type="paragraph" w:styleId="8">
    <w:name w:val="heading 8"/>
    <w:aliases w:val="目标题 1)"/>
    <w:basedOn w:val="a"/>
    <w:next w:val="a"/>
    <w:link w:val="8Char"/>
    <w:qFormat/>
    <w:rsid w:val="005C7506"/>
    <w:pPr>
      <w:keepNext/>
      <w:keepLines/>
      <w:numPr>
        <w:ilvl w:val="7"/>
        <w:numId w:val="5"/>
      </w:numPr>
      <w:adjustRightInd w:val="0"/>
      <w:spacing w:before="240" w:after="64" w:line="320" w:lineRule="atLeast"/>
      <w:jc w:val="left"/>
      <w:textAlignment w:val="baseline"/>
      <w:outlineLvl w:val="7"/>
    </w:pPr>
    <w:rPr>
      <w:rFonts w:ascii="Arial" w:eastAsia="黑体" w:hAnsi="Arial"/>
      <w:kern w:val="0"/>
      <w:sz w:val="24"/>
      <w:szCs w:val="20"/>
    </w:rPr>
  </w:style>
  <w:style w:type="paragraph" w:styleId="9">
    <w:name w:val="heading 9"/>
    <w:aliases w:val="干标题(a),table"/>
    <w:basedOn w:val="a"/>
    <w:next w:val="a"/>
    <w:link w:val="9Char"/>
    <w:qFormat/>
    <w:rsid w:val="005C7506"/>
    <w:pPr>
      <w:keepNext/>
      <w:keepLines/>
      <w:numPr>
        <w:ilvl w:val="8"/>
        <w:numId w:val="5"/>
      </w:numPr>
      <w:adjustRightInd w:val="0"/>
      <w:spacing w:before="240" w:after="64" w:line="320" w:lineRule="atLeast"/>
      <w:jc w:val="lef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ead 1wsa Char,h1 Char,1.标题 1 Char,标题2 Char,章节标题 Char,-*+ Char,章标题 1 Char,b1 Char,一、 Char,Part Char,'Document Char,Section Head Char,H1 Char,章 Char,Heading 11 Char,level 1 Char,Level 1 Head Char,PIM 1 Char,第A章 Char,第*部分 Char,H11 Char,H12 Char"/>
    <w:basedOn w:val="a1"/>
    <w:link w:val="1"/>
    <w:rsid w:val="005C7506"/>
    <w:rPr>
      <w:b/>
      <w:kern w:val="44"/>
      <w:sz w:val="32"/>
    </w:rPr>
  </w:style>
  <w:style w:type="character" w:customStyle="1" w:styleId="1Char1">
    <w:name w:val="标题 1 Char1"/>
    <w:aliases w:val="Head 1wsa Char14,h1 Char14,1.标题 1 Char14,标题2 Char14,标题 1 Char Char13,章节标题 Char14,-*+ Char14,章标题 1 Char14,b1 Char14,一、 Char14,Part Char14,'Document Char14,Section Head Char14,H1 Char14,章 Char14,Heading 11 Char14,level 1 Char14,PIM 1 Char10"/>
    <w:basedOn w:val="a1"/>
    <w:rsid w:val="005C7506"/>
    <w:rPr>
      <w:rFonts w:eastAsia="宋体"/>
      <w:b/>
      <w:kern w:val="44"/>
      <w:sz w:val="32"/>
      <w:lang w:val="en-US" w:eastAsia="zh-CN" w:bidi="ar-SA"/>
    </w:rPr>
  </w:style>
  <w:style w:type="character" w:customStyle="1" w:styleId="2Char">
    <w:name w:val="标题 2 Char"/>
    <w:aliases w:val="Se Char,Head wsa2 Char,H2 Char,标题 1.1 Char,节标题 1.1 Char,h2 Char,l2 Char,2nd level Char,Titre2 Char,Header 2 Char,b2 Char,1.1标题2 Char,Chapter Char,Chapter Title Char,节 Char,. Char,2 Char,Heading 2 Hidden Char,Heading 2 CCBS Char,heading 2 Char"/>
    <w:basedOn w:val="a1"/>
    <w:link w:val="2"/>
    <w:rsid w:val="005C7506"/>
    <w:rPr>
      <w:rFonts w:eastAsia="黑体"/>
      <w:b/>
      <w:color w:val="000000"/>
      <w:sz w:val="28"/>
    </w:rPr>
  </w:style>
  <w:style w:type="paragraph" w:styleId="a0">
    <w:name w:val="Normal Indent"/>
    <w:aliases w:val="标题4,正文不缩进,s4,正文2,正文（首行缩进两字） Char Char Char Char Char Char,正文（首行缩进两字） Char Char Char Char Char,正文（首行缩进两字） Char Char Char Char Char Char Char,首行缩进两字,正文（首行缩进两字）,正文（首行缩进两字） Char Char Char Char,正文（首行缩进两字） Char Char,正文缩进 Char,表格标题,文本条款,正文（首行缩进两字） Char,图文"/>
    <w:basedOn w:val="a"/>
    <w:link w:val="Char1"/>
    <w:unhideWhenUsed/>
    <w:qFormat/>
    <w:rsid w:val="005C7506"/>
    <w:pPr>
      <w:ind w:firstLineChars="200" w:firstLine="420"/>
    </w:pPr>
  </w:style>
  <w:style w:type="character" w:customStyle="1" w:styleId="2Char1">
    <w:name w:val="标题 2 Char1"/>
    <w:aliases w:val="Se Char14,Head wsa2 Char14,H2 Char15,标题 1.1 Char14,节标题 1.1 Char14,h2 Char14,l2 Char14,2nd level Char14,Titre2 Char14,Header 2 Char14,b2 Char14,1.1标题2 Char14,Chapter Char14,标题 2 Char Char13,Chapter Title Char14,节 Char14,. Char14,2 Char11"/>
    <w:basedOn w:val="a1"/>
    <w:rsid w:val="005C7506"/>
    <w:rPr>
      <w:rFonts w:eastAsia="黑体"/>
      <w:b/>
      <w:color w:val="000000"/>
      <w:sz w:val="28"/>
      <w:lang w:val="en-US" w:eastAsia="zh-CN" w:bidi="ar-SA"/>
    </w:rPr>
  </w:style>
  <w:style w:type="character" w:customStyle="1" w:styleId="3Char">
    <w:name w:val="标题 3 Char"/>
    <w:aliases w:val="Re Char,Head 3 WSA Char,h3 Char1,B Head Char,H3 Char,.. Char,条标题1.1.1 Char,BSH-3 Char,b3 Char,标题 3 Char Char Char,h3 Char Char1,h3 Char Char Char,Section Char,3 Char,3rd level Char,l3 Char,CT Char,标题 13 Char1,H31 Char,H32 Char,H33 Char,L Char"/>
    <w:basedOn w:val="a1"/>
    <w:link w:val="3"/>
    <w:rsid w:val="005C7506"/>
    <w:rPr>
      <w:b/>
      <w:bCs/>
      <w:kern w:val="2"/>
      <w:sz w:val="32"/>
      <w:szCs w:val="32"/>
    </w:rPr>
  </w:style>
  <w:style w:type="character" w:customStyle="1" w:styleId="3Char1">
    <w:name w:val="标题 3 Char1"/>
    <w:aliases w:val="Re Char1,Head 3 WSA Char1,h3 Char2,标题 3 Char Char1,B Head Char1,H3 Char1,.. Char1,条标题1.1.1 Char1,BSH-3 Char1,b3 Char1,标题 3 Char Char Char1,h3 Char Char2,h3 Char Char Char1,Section Char1,3 Char1,3rd level Char1,l3 Char1,CT Char1,标题 13 Char"/>
    <w:basedOn w:val="a1"/>
    <w:rsid w:val="005C7506"/>
    <w:rPr>
      <w:rFonts w:eastAsia="宋体"/>
      <w:b/>
      <w:bCs/>
      <w:kern w:val="2"/>
      <w:sz w:val="32"/>
      <w:szCs w:val="32"/>
      <w:lang w:val="en-US" w:eastAsia="zh-CN" w:bidi="ar-SA"/>
    </w:rPr>
  </w:style>
  <w:style w:type="character" w:customStyle="1" w:styleId="4Char">
    <w:name w:val="标题 4 Char"/>
    <w:aliases w:val="H4 Char,款标题1.1.1.1 Char1,Subsection Char1,bullet Char,bl Char,bb Char,PIM 4 Char1,h4 Char,Heading Four Char1,H41 Char,H42 Char,u4 Char1,H43 Char,H411 Char,H421 Char,u41 Char1,H44 Char,H412 Char1,H422 Char1,u42 Char1,H45 Char1,H413 Char,四 Char"/>
    <w:basedOn w:val="a1"/>
    <w:link w:val="4"/>
    <w:rsid w:val="005C7506"/>
    <w:rPr>
      <w:b/>
      <w:sz w:val="24"/>
    </w:rPr>
  </w:style>
  <w:style w:type="character" w:customStyle="1" w:styleId="4Char1">
    <w:name w:val="标题 4 Char1"/>
    <w:aliases w:val="H4 Char1,款标题1.1.1.1 Char,标题 4 Char Char,Subsection Char,bullet Char1,bl Char1,bb Char1,PIM 4 Char,h4 Char1,Heading Four Char,H41 Char1,H42 Char1,u4 Char,H43 Char1,H411 Char1,H421 Char1,u41 Char,H44 Char1,H412 Char,H422 Char,u42 Char,H45 Char"/>
    <w:basedOn w:val="a1"/>
    <w:rsid w:val="005C7506"/>
    <w:rPr>
      <w:rFonts w:eastAsia="宋体"/>
      <w:b/>
      <w:sz w:val="24"/>
      <w:lang w:val="en-US" w:eastAsia="zh-CN" w:bidi="ar-SA"/>
    </w:rPr>
  </w:style>
  <w:style w:type="character" w:customStyle="1" w:styleId="5Char">
    <w:name w:val="标题 5 Char"/>
    <w:aliases w:val="H5 Char,标题1.1.1.1.1 Char,表标题 Char,表标题，表标题 Char,标题 5，表标题 Char,mxHeading5 Char,新 5 Char,Block Label Char,Paragraph Char"/>
    <w:basedOn w:val="a1"/>
    <w:link w:val="5"/>
    <w:rsid w:val="005C7506"/>
    <w:rPr>
      <w:rFonts w:ascii="宋体"/>
      <w:b/>
      <w:sz w:val="28"/>
    </w:rPr>
  </w:style>
  <w:style w:type="character" w:customStyle="1" w:styleId="6Char">
    <w:name w:val="标题 6 Char"/>
    <w:aliases w:val="H6 Char,标题1.1.1.1.1.1 Char,图标题 Char,图片 Char,标题 6，图标题 Char"/>
    <w:basedOn w:val="a1"/>
    <w:link w:val="6"/>
    <w:rsid w:val="005C7506"/>
    <w:rPr>
      <w:rFonts w:ascii="Arial" w:eastAsia="黑体" w:hAnsi="Arial"/>
      <w:b/>
      <w:sz w:val="24"/>
    </w:rPr>
  </w:style>
  <w:style w:type="character" w:customStyle="1" w:styleId="7Char">
    <w:name w:val="标题 7 Char"/>
    <w:aliases w:val="项标题(1) Char"/>
    <w:basedOn w:val="a1"/>
    <w:link w:val="7"/>
    <w:rsid w:val="005C7506"/>
    <w:rPr>
      <w:rFonts w:ascii="宋体"/>
      <w:b/>
      <w:sz w:val="24"/>
    </w:rPr>
  </w:style>
  <w:style w:type="character" w:customStyle="1" w:styleId="8Char">
    <w:name w:val="标题 8 Char"/>
    <w:aliases w:val="目标题 1) Char"/>
    <w:basedOn w:val="a1"/>
    <w:link w:val="8"/>
    <w:rsid w:val="005C7506"/>
    <w:rPr>
      <w:rFonts w:ascii="Arial" w:eastAsia="黑体" w:hAnsi="Arial"/>
      <w:sz w:val="24"/>
    </w:rPr>
  </w:style>
  <w:style w:type="character" w:customStyle="1" w:styleId="9Char">
    <w:name w:val="标题 9 Char"/>
    <w:aliases w:val="干标题(a) Char,table Char"/>
    <w:basedOn w:val="a1"/>
    <w:link w:val="9"/>
    <w:rsid w:val="005C7506"/>
    <w:rPr>
      <w:rFonts w:ascii="Arial" w:eastAsia="黑体" w:hAnsi="Arial"/>
      <w:sz w:val="24"/>
    </w:rPr>
  </w:style>
  <w:style w:type="paragraph" w:styleId="a4">
    <w:name w:val="caption"/>
    <w:aliases w:val=" Char,Char Char Char,题注 Char,题注 Char1 Char1,题注 Char1 Char Char Char Char,题注 Char Char Char Char Char Char,题注 Char1 Char Char,题注 Char Char Char Char,题注 Char Char1 Char,题注 Char Char1 Char Char Char,题注 Char2 Char Char,题注 Char1 Char1 Char1 Char Char,题注 C"/>
    <w:basedOn w:val="a"/>
    <w:next w:val="a"/>
    <w:link w:val="Char10"/>
    <w:qFormat/>
    <w:rsid w:val="005C7506"/>
    <w:pPr>
      <w:spacing w:before="152" w:after="160"/>
      <w:jc w:val="center"/>
    </w:pPr>
    <w:rPr>
      <w:rFonts w:ascii="Arial" w:eastAsia="黑体" w:hAnsi="Arial" w:cs="Arial"/>
      <w:sz w:val="24"/>
      <w:szCs w:val="20"/>
    </w:rPr>
  </w:style>
  <w:style w:type="character" w:customStyle="1" w:styleId="Char10">
    <w:name w:val="题注 Char1"/>
    <w:aliases w:val=" Char Char,Char Char Char Char,题注 Char Char,题注 Char1 Char1 Char,题注 Char1 Char Char Char Char Char,题注 Char Char Char Char Char Char Char,题注 Char1 Char Char Char,题注 Char Char Char Char Char,题注 Char Char1 Char Char,题注 Char2 Char Char Char"/>
    <w:basedOn w:val="a1"/>
    <w:link w:val="a4"/>
    <w:rsid w:val="005C7506"/>
    <w:rPr>
      <w:rFonts w:ascii="Arial" w:eastAsia="黑体" w:hAnsi="Arial" w:cs="Arial"/>
      <w:kern w:val="2"/>
      <w:sz w:val="24"/>
    </w:rPr>
  </w:style>
  <w:style w:type="paragraph" w:styleId="a5">
    <w:name w:val="Title"/>
    <w:basedOn w:val="a"/>
    <w:link w:val="Char"/>
    <w:qFormat/>
    <w:rsid w:val="005C7506"/>
    <w:pPr>
      <w:widowControl/>
      <w:spacing w:after="240"/>
      <w:jc w:val="center"/>
    </w:pPr>
    <w:rPr>
      <w:rFonts w:ascii="Arial" w:hAnsi="Arial"/>
      <w:b/>
      <w:bCs/>
      <w:kern w:val="0"/>
      <w:sz w:val="22"/>
      <w:szCs w:val="22"/>
      <w:lang w:val="en-GB" w:eastAsia="en-US"/>
    </w:rPr>
  </w:style>
  <w:style w:type="character" w:customStyle="1" w:styleId="Char">
    <w:name w:val="标题 Char"/>
    <w:basedOn w:val="a1"/>
    <w:link w:val="a5"/>
    <w:rsid w:val="005C7506"/>
    <w:rPr>
      <w:rFonts w:ascii="Arial" w:hAnsi="Arial"/>
      <w:b/>
      <w:bCs/>
      <w:sz w:val="22"/>
      <w:szCs w:val="22"/>
      <w:lang w:val="en-GB" w:eastAsia="en-US"/>
    </w:rPr>
  </w:style>
  <w:style w:type="character" w:styleId="a6">
    <w:name w:val="Strong"/>
    <w:basedOn w:val="a1"/>
    <w:qFormat/>
    <w:rsid w:val="005C7506"/>
    <w:rPr>
      <w:b/>
      <w:bCs/>
    </w:rPr>
  </w:style>
  <w:style w:type="character" w:styleId="a7">
    <w:name w:val="Emphasis"/>
    <w:qFormat/>
    <w:rsid w:val="005C7506"/>
    <w:rPr>
      <w:rFonts w:ascii="Arial Black" w:hAnsi="Arial Black"/>
      <w:sz w:val="18"/>
      <w:lang w:eastAsia="ja-JP"/>
    </w:rPr>
  </w:style>
  <w:style w:type="paragraph" w:styleId="a8">
    <w:name w:val="No Spacing"/>
    <w:link w:val="Char0"/>
    <w:qFormat/>
    <w:rsid w:val="005C7506"/>
    <w:rPr>
      <w:rFonts w:ascii="Calibri" w:hAnsi="Calibri"/>
      <w:sz w:val="22"/>
      <w:szCs w:val="22"/>
    </w:rPr>
  </w:style>
  <w:style w:type="character" w:customStyle="1" w:styleId="Char0">
    <w:name w:val="无间隔 Char"/>
    <w:basedOn w:val="a1"/>
    <w:link w:val="a8"/>
    <w:rsid w:val="005C7506"/>
    <w:rPr>
      <w:rFonts w:ascii="Calibri" w:hAnsi="Calibri"/>
      <w:sz w:val="22"/>
      <w:szCs w:val="22"/>
    </w:rPr>
  </w:style>
  <w:style w:type="paragraph" w:styleId="a9">
    <w:name w:val="List Paragraph"/>
    <w:basedOn w:val="a"/>
    <w:qFormat/>
    <w:rsid w:val="005C7506"/>
    <w:pPr>
      <w:ind w:firstLineChars="200" w:firstLine="420"/>
    </w:pPr>
    <w:rPr>
      <w:rFonts w:ascii="Calibri" w:hAnsi="Calibri"/>
      <w:szCs w:val="22"/>
    </w:rPr>
  </w:style>
  <w:style w:type="paragraph" w:styleId="TOC">
    <w:name w:val="TOC Heading"/>
    <w:basedOn w:val="1"/>
    <w:next w:val="a"/>
    <w:uiPriority w:val="39"/>
    <w:qFormat/>
    <w:rsid w:val="005C7506"/>
    <w:pPr>
      <w:adjustRightInd/>
      <w:snapToGrid/>
      <w:spacing w:before="480" w:after="0" w:line="276" w:lineRule="auto"/>
      <w:jc w:val="left"/>
      <w:outlineLvl w:val="9"/>
    </w:pPr>
    <w:rPr>
      <w:rFonts w:ascii="Cambria" w:hAnsi="Cambria"/>
      <w:bCs/>
      <w:color w:val="365F91"/>
      <w:kern w:val="0"/>
      <w:sz w:val="28"/>
      <w:szCs w:val="28"/>
    </w:rPr>
  </w:style>
  <w:style w:type="paragraph" w:customStyle="1" w:styleId="aa">
    <w:name w:val="表头及表尾"/>
    <w:qFormat/>
    <w:rsid w:val="005C7506"/>
    <w:pPr>
      <w:tabs>
        <w:tab w:val="center" w:pos="4200"/>
        <w:tab w:val="right" w:pos="8400"/>
      </w:tabs>
      <w:adjustRightInd w:val="0"/>
      <w:snapToGrid w:val="0"/>
    </w:pPr>
    <w:rPr>
      <w:b/>
      <w:snapToGrid w:val="0"/>
      <w:sz w:val="21"/>
      <w:szCs w:val="21"/>
    </w:rPr>
  </w:style>
  <w:style w:type="paragraph" w:customStyle="1" w:styleId="ab">
    <w:name w:val="表格内容居中"/>
    <w:qFormat/>
    <w:rsid w:val="005C7506"/>
    <w:pPr>
      <w:adjustRightInd w:val="0"/>
      <w:snapToGrid w:val="0"/>
      <w:jc w:val="center"/>
    </w:pPr>
    <w:rPr>
      <w:snapToGrid w:val="0"/>
      <w:sz w:val="21"/>
      <w:szCs w:val="21"/>
    </w:rPr>
  </w:style>
  <w:style w:type="paragraph" w:customStyle="1" w:styleId="15">
    <w:name w:val="正文15"/>
    <w:basedOn w:val="a"/>
    <w:link w:val="15Char"/>
    <w:qFormat/>
    <w:rsid w:val="005C7506"/>
    <w:pPr>
      <w:overflowPunct w:val="0"/>
      <w:topLinePunct/>
      <w:snapToGrid w:val="0"/>
      <w:spacing w:line="360" w:lineRule="auto"/>
      <w:ind w:firstLine="567"/>
    </w:pPr>
    <w:rPr>
      <w:sz w:val="28"/>
      <w:szCs w:val="28"/>
    </w:rPr>
  </w:style>
  <w:style w:type="character" w:customStyle="1" w:styleId="15Char">
    <w:name w:val="正文15 Char"/>
    <w:basedOn w:val="a1"/>
    <w:link w:val="15"/>
    <w:rsid w:val="005C7506"/>
    <w:rPr>
      <w:kern w:val="2"/>
      <w:sz w:val="28"/>
      <w:szCs w:val="28"/>
    </w:rPr>
  </w:style>
  <w:style w:type="paragraph" w:customStyle="1" w:styleId="10">
    <w:name w:val="列出段落1"/>
    <w:basedOn w:val="a"/>
    <w:qFormat/>
    <w:rsid w:val="005C7506"/>
    <w:pPr>
      <w:widowControl/>
      <w:ind w:left="720"/>
      <w:jc w:val="left"/>
    </w:pPr>
    <w:rPr>
      <w:rFonts w:ascii="Calibri" w:hAnsi="Calibri" w:cs="Calibri"/>
      <w:kern w:val="0"/>
      <w:sz w:val="24"/>
      <w:lang w:eastAsia="en-US"/>
    </w:rPr>
  </w:style>
  <w:style w:type="paragraph" w:customStyle="1" w:styleId="20">
    <w:name w:val="列出段落2"/>
    <w:basedOn w:val="a"/>
    <w:qFormat/>
    <w:rsid w:val="005C7506"/>
    <w:pPr>
      <w:widowControl/>
      <w:ind w:left="720"/>
      <w:jc w:val="left"/>
    </w:pPr>
    <w:rPr>
      <w:rFonts w:ascii="Calibri" w:hAnsi="Calibri" w:cs="Calibri"/>
      <w:kern w:val="0"/>
      <w:sz w:val="24"/>
      <w:lang w:eastAsia="en-US"/>
    </w:rPr>
  </w:style>
  <w:style w:type="paragraph" w:styleId="ac">
    <w:name w:val="Body Text"/>
    <w:aliases w:val="正文文字1,正文文本1,正文文字,正文文字 Char Char Char Char Char Char Char,正文文本 Char Char Char,正文文字 Char1 Char Char,正文文字 Char Char Char Char Char Char Char1,正文文本 Char Char Char1,正文文本11"/>
    <w:basedOn w:val="a"/>
    <w:link w:val="Char2"/>
    <w:uiPriority w:val="99"/>
    <w:rsid w:val="006F4B60"/>
    <w:pPr>
      <w:widowControl/>
      <w:jc w:val="center"/>
    </w:pPr>
    <w:rPr>
      <w:kern w:val="0"/>
      <w:sz w:val="28"/>
      <w:szCs w:val="20"/>
    </w:rPr>
  </w:style>
  <w:style w:type="character" w:customStyle="1" w:styleId="Char2">
    <w:name w:val="正文文本 Char"/>
    <w:aliases w:val="正文文字1 Char,正文文本1 Char,正文文字 Char,正文文字 Char Char Char Char Char Char Char Char,正文文本 Char Char Char Char,正文文字 Char1 Char Char Char,正文文字 Char Char Char Char Char Char Char1 Char,正文文本 Char Char Char1 Char,正文文本11 Char"/>
    <w:basedOn w:val="a1"/>
    <w:link w:val="ac"/>
    <w:uiPriority w:val="99"/>
    <w:rsid w:val="006F4B60"/>
    <w:rPr>
      <w:sz w:val="28"/>
    </w:rPr>
  </w:style>
  <w:style w:type="paragraph" w:styleId="30">
    <w:name w:val="Body Text Indent 3"/>
    <w:aliases w:val="正文文字缩进 3"/>
    <w:basedOn w:val="a"/>
    <w:link w:val="3Char0"/>
    <w:rsid w:val="006F4B60"/>
    <w:pPr>
      <w:adjustRightInd w:val="0"/>
      <w:snapToGrid w:val="0"/>
      <w:spacing w:line="360" w:lineRule="auto"/>
      <w:ind w:firstLineChars="225" w:firstLine="540"/>
    </w:pPr>
    <w:rPr>
      <w:sz w:val="24"/>
    </w:rPr>
  </w:style>
  <w:style w:type="character" w:customStyle="1" w:styleId="3Char0">
    <w:name w:val="正文文本缩进 3 Char"/>
    <w:aliases w:val="正文文字缩进 3 Char"/>
    <w:basedOn w:val="a1"/>
    <w:link w:val="30"/>
    <w:rsid w:val="006F4B60"/>
    <w:rPr>
      <w:kern w:val="2"/>
      <w:sz w:val="24"/>
      <w:szCs w:val="24"/>
    </w:rPr>
  </w:style>
  <w:style w:type="paragraph" w:styleId="ad">
    <w:name w:val="Body Text Indent"/>
    <w:basedOn w:val="a"/>
    <w:link w:val="Char3"/>
    <w:uiPriority w:val="99"/>
    <w:semiHidden/>
    <w:unhideWhenUsed/>
    <w:rsid w:val="006F4B60"/>
    <w:pPr>
      <w:spacing w:after="120"/>
      <w:ind w:leftChars="200" w:left="420"/>
    </w:pPr>
  </w:style>
  <w:style w:type="character" w:customStyle="1" w:styleId="Char3">
    <w:name w:val="正文文本缩进 Char"/>
    <w:basedOn w:val="a1"/>
    <w:link w:val="ad"/>
    <w:uiPriority w:val="99"/>
    <w:semiHidden/>
    <w:rsid w:val="006F4B60"/>
    <w:rPr>
      <w:kern w:val="2"/>
      <w:sz w:val="21"/>
      <w:szCs w:val="24"/>
    </w:rPr>
  </w:style>
  <w:style w:type="paragraph" w:styleId="21">
    <w:name w:val="Body Text First Indent 2"/>
    <w:basedOn w:val="ad"/>
    <w:link w:val="2Char10"/>
    <w:rsid w:val="006F4B60"/>
    <w:pPr>
      <w:ind w:leftChars="0" w:left="0" w:firstLine="210"/>
    </w:pPr>
    <w:rPr>
      <w:sz w:val="24"/>
      <w:szCs w:val="20"/>
    </w:rPr>
  </w:style>
  <w:style w:type="character" w:customStyle="1" w:styleId="2Char0">
    <w:name w:val="正文首行缩进 2 Char"/>
    <w:basedOn w:val="Char3"/>
    <w:link w:val="21"/>
    <w:uiPriority w:val="99"/>
    <w:semiHidden/>
    <w:rsid w:val="006F4B60"/>
  </w:style>
  <w:style w:type="character" w:customStyle="1" w:styleId="Char1">
    <w:name w:val="正文缩进 Char1"/>
    <w:aliases w:val="标题4 Char,正文不缩进 Char,s4 Char,正文2 Char,正文（首行缩进两字） Char Char Char Char Char Char Char1,正文（首行缩进两字） Char Char Char Char Char Char1,正文（首行缩进两字） Char Char Char Char Char Char Char Char,首行缩进两字 Char,正文（首行缩进两字） Char1,正文（首行缩进两字） Char Char Char Char Char1"/>
    <w:basedOn w:val="a1"/>
    <w:link w:val="a0"/>
    <w:rsid w:val="006F4B60"/>
    <w:rPr>
      <w:kern w:val="2"/>
      <w:sz w:val="21"/>
      <w:szCs w:val="24"/>
    </w:rPr>
  </w:style>
  <w:style w:type="character" w:customStyle="1" w:styleId="2Char10">
    <w:name w:val="正文首行缩进 2 Char1"/>
    <w:basedOn w:val="a1"/>
    <w:link w:val="21"/>
    <w:rsid w:val="006F4B60"/>
    <w:rPr>
      <w:kern w:val="2"/>
      <w:sz w:val="24"/>
    </w:rPr>
  </w:style>
  <w:style w:type="paragraph" w:styleId="ae">
    <w:name w:val="Document Map"/>
    <w:basedOn w:val="a"/>
    <w:link w:val="Char4"/>
    <w:uiPriority w:val="99"/>
    <w:semiHidden/>
    <w:unhideWhenUsed/>
    <w:rsid w:val="006F4B60"/>
    <w:rPr>
      <w:rFonts w:ascii="宋体"/>
      <w:sz w:val="18"/>
      <w:szCs w:val="18"/>
    </w:rPr>
  </w:style>
  <w:style w:type="character" w:customStyle="1" w:styleId="Char4">
    <w:name w:val="文档结构图 Char"/>
    <w:basedOn w:val="a1"/>
    <w:link w:val="ae"/>
    <w:uiPriority w:val="99"/>
    <w:semiHidden/>
    <w:rsid w:val="006F4B60"/>
    <w:rPr>
      <w:rFonts w:ascii="宋体"/>
      <w:kern w:val="2"/>
      <w:sz w:val="18"/>
      <w:szCs w:val="18"/>
    </w:rPr>
  </w:style>
  <w:style w:type="character" w:customStyle="1" w:styleId="CharjophyChar">
    <w:name w:val="正文（首行缩进） Charjophy Char"/>
    <w:basedOn w:val="a1"/>
    <w:link w:val="Charjophy"/>
    <w:rsid w:val="00F52AE4"/>
    <w:rPr>
      <w:snapToGrid w:val="0"/>
      <w:kern w:val="2"/>
      <w:sz w:val="24"/>
      <w:szCs w:val="24"/>
    </w:rPr>
  </w:style>
  <w:style w:type="paragraph" w:customStyle="1" w:styleId="Charjophy">
    <w:name w:val="正文（首行缩进） Charjophy"/>
    <w:basedOn w:val="a"/>
    <w:link w:val="CharjophyChar"/>
    <w:rsid w:val="00F52AE4"/>
    <w:pPr>
      <w:widowControl/>
      <w:overflowPunct w:val="0"/>
      <w:topLinePunct/>
      <w:autoSpaceDE w:val="0"/>
      <w:autoSpaceDN w:val="0"/>
      <w:adjustRightInd w:val="0"/>
      <w:snapToGrid w:val="0"/>
      <w:spacing w:line="360" w:lineRule="auto"/>
      <w:ind w:firstLineChars="200" w:firstLine="480"/>
      <w:textAlignment w:val="baseline"/>
    </w:pPr>
    <w:rPr>
      <w:snapToGrid w:val="0"/>
      <w:sz w:val="24"/>
    </w:rPr>
  </w:style>
  <w:style w:type="paragraph" w:styleId="af">
    <w:name w:val="header"/>
    <w:basedOn w:val="a"/>
    <w:link w:val="Char5"/>
    <w:uiPriority w:val="99"/>
    <w:semiHidden/>
    <w:unhideWhenUsed/>
    <w:rsid w:val="004C1A6A"/>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f"/>
    <w:uiPriority w:val="99"/>
    <w:semiHidden/>
    <w:rsid w:val="004C1A6A"/>
    <w:rPr>
      <w:kern w:val="2"/>
      <w:sz w:val="18"/>
      <w:szCs w:val="18"/>
    </w:rPr>
  </w:style>
  <w:style w:type="paragraph" w:styleId="af0">
    <w:name w:val="footer"/>
    <w:basedOn w:val="a"/>
    <w:link w:val="Char6"/>
    <w:uiPriority w:val="99"/>
    <w:unhideWhenUsed/>
    <w:rsid w:val="004C1A6A"/>
    <w:pPr>
      <w:tabs>
        <w:tab w:val="center" w:pos="4153"/>
        <w:tab w:val="right" w:pos="8306"/>
      </w:tabs>
      <w:snapToGrid w:val="0"/>
      <w:jc w:val="left"/>
    </w:pPr>
    <w:rPr>
      <w:sz w:val="18"/>
      <w:szCs w:val="18"/>
    </w:rPr>
  </w:style>
  <w:style w:type="character" w:customStyle="1" w:styleId="Char6">
    <w:name w:val="页脚 Char"/>
    <w:basedOn w:val="a1"/>
    <w:link w:val="af0"/>
    <w:uiPriority w:val="99"/>
    <w:rsid w:val="004C1A6A"/>
    <w:rPr>
      <w:kern w:val="2"/>
      <w:sz w:val="18"/>
      <w:szCs w:val="18"/>
    </w:rPr>
  </w:style>
  <w:style w:type="paragraph" w:customStyle="1" w:styleId="CharCharChar">
    <w:name w:val="Char Char Char"/>
    <w:basedOn w:val="a"/>
    <w:rsid w:val="004C1A6A"/>
    <w:pPr>
      <w:widowControl/>
      <w:spacing w:after="160" w:line="240" w:lineRule="exact"/>
      <w:jc w:val="left"/>
    </w:pPr>
    <w:rPr>
      <w:rFonts w:ascii="Verdana" w:hAnsi="Verdana"/>
      <w:kern w:val="0"/>
      <w:szCs w:val="20"/>
      <w:lang w:eastAsia="en-US"/>
    </w:rPr>
  </w:style>
  <w:style w:type="paragraph" w:styleId="af1">
    <w:name w:val="Date"/>
    <w:basedOn w:val="a"/>
    <w:next w:val="a"/>
    <w:link w:val="Char7"/>
    <w:rsid w:val="00A16E56"/>
    <w:pPr>
      <w:widowControl/>
    </w:pPr>
    <w:rPr>
      <w:b/>
      <w:kern w:val="0"/>
      <w:sz w:val="28"/>
      <w:szCs w:val="20"/>
    </w:rPr>
  </w:style>
  <w:style w:type="character" w:customStyle="1" w:styleId="Char7">
    <w:name w:val="日期 Char"/>
    <w:basedOn w:val="a1"/>
    <w:link w:val="af1"/>
    <w:rsid w:val="00A16E56"/>
    <w:rPr>
      <w:b/>
      <w:sz w:val="28"/>
    </w:rPr>
  </w:style>
  <w:style w:type="paragraph" w:styleId="af2">
    <w:name w:val="Balloon Text"/>
    <w:basedOn w:val="a"/>
    <w:link w:val="Char8"/>
    <w:uiPriority w:val="99"/>
    <w:semiHidden/>
    <w:unhideWhenUsed/>
    <w:rsid w:val="00A16E56"/>
    <w:rPr>
      <w:sz w:val="18"/>
      <w:szCs w:val="18"/>
    </w:rPr>
  </w:style>
  <w:style w:type="character" w:customStyle="1" w:styleId="Char8">
    <w:name w:val="批注框文本 Char"/>
    <w:basedOn w:val="a1"/>
    <w:link w:val="af2"/>
    <w:uiPriority w:val="99"/>
    <w:semiHidden/>
    <w:rsid w:val="00A16E56"/>
    <w:rPr>
      <w:kern w:val="2"/>
      <w:sz w:val="18"/>
      <w:szCs w:val="18"/>
    </w:rPr>
  </w:style>
  <w:style w:type="paragraph" w:styleId="11">
    <w:name w:val="toc 1"/>
    <w:basedOn w:val="a"/>
    <w:next w:val="a"/>
    <w:autoRedefine/>
    <w:uiPriority w:val="39"/>
    <w:unhideWhenUsed/>
    <w:rsid w:val="00054102"/>
  </w:style>
  <w:style w:type="paragraph" w:styleId="31">
    <w:name w:val="toc 3"/>
    <w:basedOn w:val="a"/>
    <w:next w:val="a"/>
    <w:autoRedefine/>
    <w:uiPriority w:val="39"/>
    <w:unhideWhenUsed/>
    <w:rsid w:val="00054102"/>
    <w:pPr>
      <w:ind w:leftChars="400" w:left="840"/>
    </w:pPr>
  </w:style>
  <w:style w:type="character" w:styleId="af3">
    <w:name w:val="Hyperlink"/>
    <w:basedOn w:val="a1"/>
    <w:uiPriority w:val="99"/>
    <w:unhideWhenUsed/>
    <w:rsid w:val="00054102"/>
    <w:rPr>
      <w:color w:val="0000FF" w:themeColor="hyperlink"/>
      <w:u w:val="single"/>
    </w:rPr>
  </w:style>
  <w:style w:type="paragraph" w:customStyle="1" w:styleId="2TimesNewRoman">
    <w:name w:val="正文首行缩进 2 + Times New Roman"/>
    <w:basedOn w:val="a"/>
    <w:link w:val="2TimesNewRomanChar1"/>
    <w:rsid w:val="003D5147"/>
    <w:pPr>
      <w:tabs>
        <w:tab w:val="left" w:pos="0"/>
        <w:tab w:val="num" w:pos="870"/>
      </w:tabs>
      <w:autoSpaceDE w:val="0"/>
      <w:autoSpaceDN w:val="0"/>
      <w:spacing w:line="360" w:lineRule="auto"/>
      <w:ind w:firstLineChars="200" w:firstLine="480"/>
    </w:pPr>
    <w:rPr>
      <w:rFonts w:hAnsi="宋体"/>
      <w:kern w:val="0"/>
      <w:sz w:val="24"/>
    </w:rPr>
  </w:style>
  <w:style w:type="character" w:customStyle="1" w:styleId="2TimesNewRomanChar1">
    <w:name w:val="正文首行缩进 2 + Times New Roman Char1"/>
    <w:link w:val="2TimesNewRoman"/>
    <w:rsid w:val="003D5147"/>
    <w:rPr>
      <w:rFonts w:hAnsi="宋体"/>
      <w:sz w:val="24"/>
      <w:szCs w:val="24"/>
    </w:rPr>
  </w:style>
  <w:style w:type="paragraph" w:customStyle="1" w:styleId="90">
    <w:name w:val="正文文本9"/>
    <w:basedOn w:val="a"/>
    <w:rsid w:val="00D467F2"/>
    <w:pPr>
      <w:shd w:val="clear" w:color="auto" w:fill="FFFFFF"/>
      <w:spacing w:before="240" w:after="7620" w:line="0" w:lineRule="atLeast"/>
      <w:jc w:val="center"/>
    </w:pPr>
    <w:rPr>
      <w:rFonts w:ascii="MingLiU" w:eastAsia="MingLiU" w:hAnsi="MingLiU" w:cs="MingLiU"/>
      <w:color w:val="000000"/>
      <w:kern w:val="0"/>
      <w:sz w:val="22"/>
      <w:szCs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0978-3D6B-48B6-957C-8F080637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729</Words>
  <Characters>4159</Characters>
  <Application>Microsoft Office Word</Application>
  <DocSecurity>0</DocSecurity>
  <Lines>34</Lines>
  <Paragraphs>9</Paragraphs>
  <ScaleCrop>false</ScaleCrop>
  <Company>Microsoft</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廖庆强</cp:lastModifiedBy>
  <cp:revision>29</cp:revision>
  <dcterms:created xsi:type="dcterms:W3CDTF">2015-05-05T13:42:00Z</dcterms:created>
  <dcterms:modified xsi:type="dcterms:W3CDTF">2015-08-19T12:35:00Z</dcterms:modified>
</cp:coreProperties>
</file>